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4F452" w14:textId="77777777" w:rsidR="002D24D4" w:rsidRPr="00D435CE" w:rsidRDefault="0088088A" w:rsidP="007E49F1">
      <w:pPr>
        <w:pStyle w:val="BodyText"/>
        <w:ind w:left="0" w:firstLine="0"/>
        <w:jc w:val="center"/>
        <w:rPr>
          <w:rFonts w:ascii="Corbel" w:hAnsi="Corbel"/>
          <w:b/>
        </w:rPr>
      </w:pPr>
      <w:r>
        <w:rPr>
          <w:b/>
          <w:sz w:val="26"/>
        </w:rPr>
        <w:br/>
      </w:r>
      <w:r w:rsidR="009D356D" w:rsidRPr="00D435CE">
        <w:rPr>
          <w:rFonts w:ascii="Corbel" w:hAnsi="Corbel"/>
          <w:b/>
        </w:rPr>
        <w:t xml:space="preserve">Policy for </w:t>
      </w:r>
      <w:r w:rsidR="007E49F1" w:rsidRPr="00D435CE">
        <w:rPr>
          <w:rFonts w:ascii="Corbel" w:hAnsi="Corbel"/>
          <w:b/>
        </w:rPr>
        <w:t>dealing with unacceptable</w:t>
      </w:r>
      <w:r w:rsidR="00DA4BF2" w:rsidRPr="00D435CE">
        <w:rPr>
          <w:rFonts w:ascii="Corbel" w:hAnsi="Corbel"/>
          <w:b/>
        </w:rPr>
        <w:t xml:space="preserve">, </w:t>
      </w:r>
      <w:r w:rsidR="007E49F1" w:rsidRPr="00D435CE">
        <w:rPr>
          <w:rFonts w:ascii="Corbel" w:hAnsi="Corbel"/>
          <w:b/>
        </w:rPr>
        <w:t>unreasonable</w:t>
      </w:r>
      <w:r w:rsidR="00DA4BF2" w:rsidRPr="00D435CE">
        <w:rPr>
          <w:rFonts w:ascii="Corbel" w:hAnsi="Corbel"/>
          <w:b/>
        </w:rPr>
        <w:t xml:space="preserve"> and unreasonably persistent</w:t>
      </w:r>
      <w:r w:rsidR="007E49F1" w:rsidRPr="00D435CE">
        <w:rPr>
          <w:rFonts w:ascii="Corbel" w:hAnsi="Corbel"/>
          <w:b/>
        </w:rPr>
        <w:t xml:space="preserve"> complainant </w:t>
      </w:r>
      <w:r w:rsidR="00847320" w:rsidRPr="00D435CE">
        <w:rPr>
          <w:rFonts w:ascii="Corbel" w:hAnsi="Corbel"/>
          <w:b/>
        </w:rPr>
        <w:t xml:space="preserve">and correspondent </w:t>
      </w:r>
      <w:r w:rsidR="007E49F1" w:rsidRPr="00D435CE">
        <w:rPr>
          <w:rFonts w:ascii="Corbel" w:hAnsi="Corbel"/>
          <w:b/>
        </w:rPr>
        <w:t>behaviour</w:t>
      </w:r>
    </w:p>
    <w:p w14:paraId="2B4DA217" w14:textId="77777777" w:rsidR="002D24D4" w:rsidRPr="00D435CE" w:rsidRDefault="00440326" w:rsidP="006176BD">
      <w:pPr>
        <w:tabs>
          <w:tab w:val="left" w:pos="820"/>
          <w:tab w:val="left" w:pos="821"/>
        </w:tabs>
        <w:spacing w:before="217"/>
        <w:ind w:left="100"/>
        <w:jc w:val="both"/>
        <w:rPr>
          <w:rFonts w:ascii="Corbel" w:hAnsi="Corbel"/>
          <w:b/>
          <w:sz w:val="24"/>
          <w:szCs w:val="24"/>
        </w:rPr>
      </w:pPr>
      <w:r w:rsidRPr="00D435CE">
        <w:rPr>
          <w:rFonts w:ascii="Corbel" w:hAnsi="Corbel"/>
          <w:b/>
          <w:sz w:val="24"/>
          <w:szCs w:val="24"/>
        </w:rPr>
        <w:t>Introduction</w:t>
      </w:r>
    </w:p>
    <w:p w14:paraId="5C501DF3" w14:textId="77777777" w:rsidR="002D24D4" w:rsidRPr="00D435CE" w:rsidRDefault="002D24D4" w:rsidP="006176BD">
      <w:pPr>
        <w:pStyle w:val="BodyText"/>
        <w:ind w:left="0" w:firstLine="0"/>
        <w:jc w:val="both"/>
        <w:rPr>
          <w:rFonts w:ascii="Corbel" w:hAnsi="Corbel"/>
          <w:b/>
        </w:rPr>
      </w:pPr>
    </w:p>
    <w:p w14:paraId="0899EC11" w14:textId="77777777" w:rsidR="00847320" w:rsidRPr="00D435CE" w:rsidRDefault="00440326" w:rsidP="006176BD">
      <w:pPr>
        <w:pStyle w:val="ListParagraph"/>
        <w:numPr>
          <w:ilvl w:val="1"/>
          <w:numId w:val="3"/>
        </w:numPr>
        <w:tabs>
          <w:tab w:val="left" w:pos="820"/>
          <w:tab w:val="left" w:pos="821"/>
        </w:tabs>
        <w:spacing w:before="1" w:line="276" w:lineRule="auto"/>
        <w:ind w:right="189"/>
        <w:jc w:val="both"/>
        <w:rPr>
          <w:rFonts w:ascii="Corbel" w:hAnsi="Corbel"/>
          <w:sz w:val="24"/>
          <w:szCs w:val="24"/>
        </w:rPr>
      </w:pPr>
      <w:r w:rsidRPr="00D435CE">
        <w:rPr>
          <w:rFonts w:ascii="Corbel" w:hAnsi="Corbel"/>
          <w:sz w:val="24"/>
          <w:szCs w:val="24"/>
        </w:rPr>
        <w:t xml:space="preserve">The Police and Crime Commissioner for Norfolk (the Commissioner) is committed to dealing with complaints fairly, thoroughly, impartially and in a timely way. Generally, dealing with a complaint is a straightforward process following established policies and procedures. </w:t>
      </w:r>
      <w:r w:rsidR="007E49F1" w:rsidRPr="00D435CE">
        <w:rPr>
          <w:rFonts w:ascii="Corbel" w:hAnsi="Corbel"/>
          <w:sz w:val="24"/>
          <w:szCs w:val="24"/>
        </w:rPr>
        <w:t xml:space="preserve">The Office of the Police and Crime Commissioner’s (OPCCN) </w:t>
      </w:r>
      <w:r w:rsidRPr="00D435CE">
        <w:rPr>
          <w:rFonts w:ascii="Corbel" w:hAnsi="Corbel"/>
          <w:sz w:val="24"/>
          <w:szCs w:val="24"/>
        </w:rPr>
        <w:t xml:space="preserve">staff are committed to respond with patience and understanding to the needs of all complainants and to seek to resolve their complaints. This includes, where relevant, </w:t>
      </w:r>
      <w:r w:rsidR="00847320" w:rsidRPr="00D435CE">
        <w:rPr>
          <w:rFonts w:ascii="Corbel" w:hAnsi="Corbel"/>
          <w:sz w:val="24"/>
          <w:szCs w:val="24"/>
        </w:rPr>
        <w:t>considering</w:t>
      </w:r>
      <w:r w:rsidRPr="00D435CE">
        <w:rPr>
          <w:rFonts w:ascii="Corbel" w:hAnsi="Corbel"/>
          <w:sz w:val="24"/>
          <w:szCs w:val="24"/>
        </w:rPr>
        <w:t xml:space="preserve"> any disability or other protected characteristic under equalities legislation which may make the process more difficult for any particular</w:t>
      </w:r>
      <w:r w:rsidRPr="00D435CE">
        <w:rPr>
          <w:rFonts w:ascii="Corbel" w:hAnsi="Corbel"/>
          <w:spacing w:val="-1"/>
          <w:sz w:val="24"/>
          <w:szCs w:val="24"/>
        </w:rPr>
        <w:t xml:space="preserve"> </w:t>
      </w:r>
      <w:r w:rsidRPr="00D435CE">
        <w:rPr>
          <w:rFonts w:ascii="Corbel" w:hAnsi="Corbel"/>
          <w:sz w:val="24"/>
          <w:szCs w:val="24"/>
        </w:rPr>
        <w:t>complainant.</w:t>
      </w:r>
    </w:p>
    <w:p w14:paraId="1401F429" w14:textId="77777777" w:rsidR="00847320" w:rsidRPr="00D435CE" w:rsidRDefault="00847320" w:rsidP="006176BD">
      <w:pPr>
        <w:pStyle w:val="ListParagraph"/>
        <w:jc w:val="both"/>
        <w:rPr>
          <w:rFonts w:ascii="Corbel" w:hAnsi="Corbel"/>
          <w:sz w:val="24"/>
          <w:szCs w:val="24"/>
        </w:rPr>
      </w:pPr>
    </w:p>
    <w:p w14:paraId="2A009446" w14:textId="47B1F6CE" w:rsidR="00847320" w:rsidRPr="00D435CE" w:rsidRDefault="00847320" w:rsidP="006176BD">
      <w:pPr>
        <w:pStyle w:val="ListParagraph"/>
        <w:numPr>
          <w:ilvl w:val="1"/>
          <w:numId w:val="3"/>
        </w:numPr>
        <w:tabs>
          <w:tab w:val="left" w:pos="820"/>
          <w:tab w:val="left" w:pos="821"/>
        </w:tabs>
        <w:spacing w:before="1" w:line="276" w:lineRule="auto"/>
        <w:ind w:right="189"/>
        <w:jc w:val="both"/>
        <w:rPr>
          <w:rFonts w:ascii="Corbel" w:hAnsi="Corbel"/>
          <w:sz w:val="24"/>
          <w:szCs w:val="24"/>
        </w:rPr>
      </w:pPr>
      <w:r w:rsidRPr="00D435CE">
        <w:rPr>
          <w:rFonts w:ascii="Corbel" w:hAnsi="Corbel"/>
          <w:sz w:val="24"/>
          <w:szCs w:val="24"/>
        </w:rPr>
        <w:t xml:space="preserve">In addition, any correspondence which does not fall within the definition of complaint is also subject to this policy. This includes all </w:t>
      </w:r>
      <w:r w:rsidR="00E55B4E" w:rsidRPr="00D435CE">
        <w:rPr>
          <w:rFonts w:ascii="Corbel" w:hAnsi="Corbel"/>
          <w:sz w:val="24"/>
          <w:szCs w:val="24"/>
        </w:rPr>
        <w:t xml:space="preserve">face to face contact, </w:t>
      </w:r>
      <w:r w:rsidRPr="00D435CE">
        <w:rPr>
          <w:rFonts w:ascii="Corbel" w:hAnsi="Corbel"/>
          <w:sz w:val="24"/>
          <w:szCs w:val="24"/>
        </w:rPr>
        <w:t xml:space="preserve">postal or electronically written correspondence </w:t>
      </w:r>
      <w:r w:rsidR="003F3D80" w:rsidRPr="00D435CE">
        <w:rPr>
          <w:rFonts w:ascii="Corbel" w:hAnsi="Corbel"/>
          <w:sz w:val="24"/>
          <w:szCs w:val="24"/>
        </w:rPr>
        <w:t xml:space="preserve">as well as </w:t>
      </w:r>
      <w:r w:rsidR="00A34FDD" w:rsidRPr="00D435CE">
        <w:rPr>
          <w:rFonts w:ascii="Corbel" w:hAnsi="Corbel"/>
          <w:sz w:val="24"/>
          <w:szCs w:val="24"/>
        </w:rPr>
        <w:t xml:space="preserve">telephone </w:t>
      </w:r>
      <w:r w:rsidR="003F3D80" w:rsidRPr="00D435CE">
        <w:rPr>
          <w:rFonts w:ascii="Corbel" w:hAnsi="Corbel"/>
          <w:sz w:val="24"/>
          <w:szCs w:val="24"/>
        </w:rPr>
        <w:t>calls into the OPCCN.</w:t>
      </w:r>
      <w:r w:rsidR="00E55B4E" w:rsidRPr="00D435CE">
        <w:rPr>
          <w:rFonts w:ascii="Corbel" w:hAnsi="Corbel"/>
          <w:sz w:val="24"/>
          <w:szCs w:val="24"/>
        </w:rPr>
        <w:t xml:space="preserve"> </w:t>
      </w:r>
      <w:r w:rsidR="00A34FDD" w:rsidRPr="00D435CE">
        <w:rPr>
          <w:rFonts w:ascii="Corbel" w:hAnsi="Corbel"/>
          <w:sz w:val="24"/>
          <w:szCs w:val="24"/>
        </w:rPr>
        <w:t>Further</w:t>
      </w:r>
      <w:r w:rsidR="003F3D80" w:rsidRPr="00D435CE">
        <w:rPr>
          <w:rFonts w:ascii="Corbel" w:hAnsi="Corbel"/>
          <w:sz w:val="24"/>
          <w:szCs w:val="24"/>
        </w:rPr>
        <w:t xml:space="preserve"> details for all general correspondents can be found in Appendix A</w:t>
      </w:r>
      <w:r w:rsidR="00A34FDD" w:rsidRPr="00D435CE">
        <w:rPr>
          <w:rFonts w:ascii="Corbel" w:hAnsi="Corbel"/>
          <w:sz w:val="24"/>
          <w:szCs w:val="24"/>
        </w:rPr>
        <w:t xml:space="preserve"> of this policy</w:t>
      </w:r>
      <w:r w:rsidR="003F3D80" w:rsidRPr="00D435CE">
        <w:rPr>
          <w:rFonts w:ascii="Corbel" w:hAnsi="Corbel"/>
          <w:sz w:val="24"/>
          <w:szCs w:val="24"/>
        </w:rPr>
        <w:t>.</w:t>
      </w:r>
    </w:p>
    <w:p w14:paraId="734510ED" w14:textId="77777777" w:rsidR="002D24D4" w:rsidRPr="00D435CE" w:rsidRDefault="00440326" w:rsidP="006176BD">
      <w:pPr>
        <w:pStyle w:val="ListParagraph"/>
        <w:numPr>
          <w:ilvl w:val="1"/>
          <w:numId w:val="3"/>
        </w:numPr>
        <w:tabs>
          <w:tab w:val="left" w:pos="820"/>
          <w:tab w:val="left" w:pos="821"/>
        </w:tabs>
        <w:spacing w:before="199" w:line="276" w:lineRule="auto"/>
        <w:ind w:right="256"/>
        <w:jc w:val="both"/>
        <w:rPr>
          <w:rFonts w:ascii="Corbel" w:hAnsi="Corbel"/>
          <w:sz w:val="24"/>
          <w:szCs w:val="24"/>
        </w:rPr>
      </w:pPr>
      <w:r w:rsidRPr="00D435CE">
        <w:rPr>
          <w:rFonts w:ascii="Corbel" w:hAnsi="Corbel"/>
          <w:sz w:val="24"/>
          <w:szCs w:val="24"/>
        </w:rPr>
        <w:t>There are times however, when the complainant is not satisfied with the resolution offered by the Commissioner and they may attempt to pursue their complaint in an unreasonable way. Their actions and behaviour may impede the proper investigation of their complaint or may impede the normal running of the Commissioner’s business. This may lead to significant resource implications for the Commissioner which are out of proportion with the nature/seriousness of the complaint. The Commissioner defines such behaviour as</w:t>
      </w:r>
      <w:r w:rsidR="007E49F1" w:rsidRPr="00D435CE">
        <w:rPr>
          <w:rFonts w:ascii="Corbel" w:hAnsi="Corbel"/>
          <w:sz w:val="24"/>
          <w:szCs w:val="24"/>
        </w:rPr>
        <w:t xml:space="preserve"> ‘unacceptable’</w:t>
      </w:r>
      <w:r w:rsidR="00DA4BF2" w:rsidRPr="00D435CE">
        <w:rPr>
          <w:rFonts w:ascii="Corbel" w:hAnsi="Corbel"/>
          <w:sz w:val="24"/>
          <w:szCs w:val="24"/>
        </w:rPr>
        <w:t xml:space="preserve">, </w:t>
      </w:r>
      <w:r w:rsidRPr="00D435CE">
        <w:rPr>
          <w:rFonts w:ascii="Corbel" w:hAnsi="Corbel"/>
          <w:sz w:val="24"/>
          <w:szCs w:val="24"/>
        </w:rPr>
        <w:t>‘unreasonable’</w:t>
      </w:r>
      <w:r w:rsidR="00DA4BF2" w:rsidRPr="00D435CE">
        <w:rPr>
          <w:rFonts w:ascii="Corbel" w:hAnsi="Corbel"/>
          <w:sz w:val="24"/>
          <w:szCs w:val="24"/>
        </w:rPr>
        <w:t xml:space="preserve"> and ‘unreasonably persistent’</w:t>
      </w:r>
      <w:r w:rsidR="007E49F1" w:rsidRPr="00D435CE">
        <w:rPr>
          <w:rFonts w:ascii="Corbel" w:hAnsi="Corbel"/>
          <w:sz w:val="24"/>
          <w:szCs w:val="24"/>
        </w:rPr>
        <w:t>.</w:t>
      </w:r>
    </w:p>
    <w:p w14:paraId="3BA74996" w14:textId="1B0FAD3A" w:rsidR="002D24D4" w:rsidRPr="00D435CE" w:rsidRDefault="00440326" w:rsidP="006176BD">
      <w:pPr>
        <w:pStyle w:val="ListParagraph"/>
        <w:numPr>
          <w:ilvl w:val="1"/>
          <w:numId w:val="3"/>
        </w:numPr>
        <w:tabs>
          <w:tab w:val="left" w:pos="820"/>
          <w:tab w:val="left" w:pos="821"/>
        </w:tabs>
        <w:spacing w:before="200" w:line="276" w:lineRule="auto"/>
        <w:ind w:right="124"/>
        <w:jc w:val="both"/>
        <w:rPr>
          <w:rFonts w:ascii="Corbel" w:hAnsi="Corbel"/>
          <w:sz w:val="24"/>
          <w:szCs w:val="24"/>
        </w:rPr>
      </w:pPr>
      <w:r w:rsidRPr="00D435CE">
        <w:rPr>
          <w:rFonts w:ascii="Corbel" w:hAnsi="Corbel"/>
          <w:sz w:val="24"/>
          <w:szCs w:val="24"/>
        </w:rPr>
        <w:t xml:space="preserve">This policy is designed to help the Commissioner and </w:t>
      </w:r>
      <w:r w:rsidR="007E49F1" w:rsidRPr="00D435CE">
        <w:rPr>
          <w:rFonts w:ascii="Corbel" w:hAnsi="Corbel"/>
          <w:sz w:val="24"/>
          <w:szCs w:val="24"/>
        </w:rPr>
        <w:t xml:space="preserve">OPCCN </w:t>
      </w:r>
      <w:r w:rsidRPr="00D435CE">
        <w:rPr>
          <w:rFonts w:ascii="Corbel" w:hAnsi="Corbel"/>
          <w:sz w:val="24"/>
          <w:szCs w:val="24"/>
        </w:rPr>
        <w:t>staff to identify</w:t>
      </w:r>
      <w:r w:rsidRPr="00D435CE">
        <w:rPr>
          <w:rFonts w:ascii="Corbel" w:hAnsi="Corbel"/>
          <w:spacing w:val="-33"/>
          <w:sz w:val="24"/>
          <w:szCs w:val="24"/>
        </w:rPr>
        <w:t xml:space="preserve"> </w:t>
      </w:r>
      <w:r w:rsidRPr="00D435CE">
        <w:rPr>
          <w:rFonts w:ascii="Corbel" w:hAnsi="Corbel"/>
          <w:sz w:val="24"/>
          <w:szCs w:val="24"/>
        </w:rPr>
        <w:t xml:space="preserve">and deal with </w:t>
      </w:r>
      <w:r w:rsidR="007E49F1" w:rsidRPr="00D435CE">
        <w:rPr>
          <w:rFonts w:ascii="Corbel" w:hAnsi="Corbel"/>
          <w:sz w:val="24"/>
          <w:szCs w:val="24"/>
        </w:rPr>
        <w:t>unacceptable</w:t>
      </w:r>
      <w:r w:rsidR="00203349" w:rsidRPr="00D435CE">
        <w:rPr>
          <w:rFonts w:ascii="Corbel" w:hAnsi="Corbel"/>
          <w:sz w:val="24"/>
          <w:szCs w:val="24"/>
        </w:rPr>
        <w:t>,</w:t>
      </w:r>
      <w:r w:rsidR="007E49F1" w:rsidRPr="00D435CE">
        <w:rPr>
          <w:rFonts w:ascii="Corbel" w:hAnsi="Corbel"/>
          <w:sz w:val="24"/>
          <w:szCs w:val="24"/>
        </w:rPr>
        <w:t xml:space="preserve"> </w:t>
      </w:r>
      <w:r w:rsidRPr="00D435CE">
        <w:rPr>
          <w:rFonts w:ascii="Corbel" w:hAnsi="Corbel"/>
          <w:sz w:val="24"/>
          <w:szCs w:val="24"/>
        </w:rPr>
        <w:t xml:space="preserve">unreasonable </w:t>
      </w:r>
      <w:r w:rsidR="00DA4BF2" w:rsidRPr="00D435CE">
        <w:rPr>
          <w:rFonts w:ascii="Corbel" w:hAnsi="Corbel"/>
          <w:sz w:val="24"/>
          <w:szCs w:val="24"/>
        </w:rPr>
        <w:t xml:space="preserve">and unreasonably persistent </w:t>
      </w:r>
      <w:r w:rsidRPr="00D435CE">
        <w:rPr>
          <w:rFonts w:ascii="Corbel" w:hAnsi="Corbel"/>
          <w:sz w:val="24"/>
          <w:szCs w:val="24"/>
        </w:rPr>
        <w:t>complainant</w:t>
      </w:r>
      <w:r w:rsidR="007E49F1" w:rsidRPr="00D435CE">
        <w:rPr>
          <w:rFonts w:ascii="Corbel" w:hAnsi="Corbel"/>
          <w:sz w:val="24"/>
          <w:szCs w:val="24"/>
        </w:rPr>
        <w:t xml:space="preserve"> behaviour</w:t>
      </w:r>
      <w:r w:rsidRPr="00D435CE">
        <w:rPr>
          <w:rFonts w:ascii="Corbel" w:hAnsi="Corbel"/>
          <w:sz w:val="24"/>
          <w:szCs w:val="24"/>
        </w:rPr>
        <w:t xml:space="preserve"> in a demonstrably consistent and fair way. It assists the Commissioner, any Deputy Commissioner and </w:t>
      </w:r>
      <w:r w:rsidR="007E49F1" w:rsidRPr="00D435CE">
        <w:rPr>
          <w:rFonts w:ascii="Corbel" w:hAnsi="Corbel"/>
          <w:sz w:val="24"/>
          <w:szCs w:val="24"/>
        </w:rPr>
        <w:t xml:space="preserve">OPCCN </w:t>
      </w:r>
      <w:r w:rsidRPr="00D435CE">
        <w:rPr>
          <w:rFonts w:ascii="Corbel" w:hAnsi="Corbel"/>
          <w:sz w:val="24"/>
          <w:szCs w:val="24"/>
        </w:rPr>
        <w:t>staff to understand clearly what is expected of them, what options are available, and who can authorise these</w:t>
      </w:r>
      <w:r w:rsidRPr="00D435CE">
        <w:rPr>
          <w:rFonts w:ascii="Corbel" w:hAnsi="Corbel"/>
          <w:spacing w:val="-2"/>
          <w:sz w:val="24"/>
          <w:szCs w:val="24"/>
        </w:rPr>
        <w:t xml:space="preserve"> </w:t>
      </w:r>
      <w:r w:rsidRPr="00D435CE">
        <w:rPr>
          <w:rFonts w:ascii="Corbel" w:hAnsi="Corbel"/>
          <w:sz w:val="24"/>
          <w:szCs w:val="24"/>
        </w:rPr>
        <w:t>actions.</w:t>
      </w:r>
    </w:p>
    <w:p w14:paraId="1BBED224" w14:textId="77777777" w:rsidR="002D24D4" w:rsidRPr="00D435CE" w:rsidRDefault="00131825" w:rsidP="006176BD">
      <w:pPr>
        <w:pStyle w:val="Heading1"/>
        <w:tabs>
          <w:tab w:val="left" w:pos="820"/>
        </w:tabs>
        <w:spacing w:before="200"/>
        <w:ind w:left="167" w:firstLine="0"/>
        <w:jc w:val="both"/>
        <w:rPr>
          <w:rFonts w:ascii="Corbel" w:hAnsi="Corbel"/>
        </w:rPr>
      </w:pPr>
      <w:r w:rsidRPr="00D435CE">
        <w:rPr>
          <w:rFonts w:ascii="Corbel" w:hAnsi="Corbel"/>
        </w:rPr>
        <w:t>5.</w:t>
      </w:r>
      <w:r w:rsidR="00440326" w:rsidRPr="00D435CE">
        <w:rPr>
          <w:rFonts w:ascii="Corbel" w:hAnsi="Corbel"/>
        </w:rPr>
        <w:t>0</w:t>
      </w:r>
      <w:r w:rsidRPr="00D435CE">
        <w:rPr>
          <w:rFonts w:ascii="Corbel" w:hAnsi="Corbel"/>
        </w:rPr>
        <w:t>.</w:t>
      </w:r>
      <w:r w:rsidR="00440326" w:rsidRPr="00D435CE">
        <w:rPr>
          <w:rFonts w:ascii="Corbel" w:hAnsi="Corbel"/>
        </w:rPr>
        <w:tab/>
        <w:t>Scope of the</w:t>
      </w:r>
      <w:r w:rsidR="00440326" w:rsidRPr="00D435CE">
        <w:rPr>
          <w:rFonts w:ascii="Corbel" w:hAnsi="Corbel"/>
          <w:spacing w:val="-2"/>
        </w:rPr>
        <w:t xml:space="preserve"> </w:t>
      </w:r>
      <w:r w:rsidR="00440326" w:rsidRPr="00D435CE">
        <w:rPr>
          <w:rFonts w:ascii="Corbel" w:hAnsi="Corbel"/>
        </w:rPr>
        <w:t>Policy</w:t>
      </w:r>
    </w:p>
    <w:p w14:paraId="02906FF8" w14:textId="77777777" w:rsidR="002D24D4" w:rsidRPr="00D435CE" w:rsidRDefault="002D24D4" w:rsidP="006176BD">
      <w:pPr>
        <w:pStyle w:val="BodyText"/>
        <w:spacing w:before="1"/>
        <w:ind w:left="0" w:firstLine="0"/>
        <w:jc w:val="both"/>
        <w:rPr>
          <w:rFonts w:ascii="Corbel" w:hAnsi="Corbel"/>
          <w:b/>
        </w:rPr>
      </w:pPr>
    </w:p>
    <w:p w14:paraId="7A243C1B" w14:textId="77777777" w:rsidR="002D24D4" w:rsidRPr="00D435CE" w:rsidRDefault="00440326" w:rsidP="006176BD">
      <w:pPr>
        <w:pStyle w:val="ListParagraph"/>
        <w:numPr>
          <w:ilvl w:val="1"/>
          <w:numId w:val="13"/>
        </w:numPr>
        <w:tabs>
          <w:tab w:val="left" w:pos="633"/>
        </w:tabs>
        <w:jc w:val="both"/>
        <w:rPr>
          <w:rFonts w:ascii="Corbel" w:hAnsi="Corbel"/>
          <w:sz w:val="24"/>
          <w:szCs w:val="24"/>
        </w:rPr>
      </w:pPr>
      <w:r w:rsidRPr="00D435CE">
        <w:rPr>
          <w:rFonts w:ascii="Corbel" w:hAnsi="Corbel"/>
          <w:sz w:val="24"/>
          <w:szCs w:val="24"/>
        </w:rPr>
        <w:t>This policy and guidance applies to any complaint made in relation</w:t>
      </w:r>
      <w:r w:rsidRPr="00D435CE">
        <w:rPr>
          <w:rFonts w:ascii="Corbel" w:hAnsi="Corbel"/>
          <w:spacing w:val="-13"/>
          <w:sz w:val="24"/>
          <w:szCs w:val="24"/>
        </w:rPr>
        <w:t xml:space="preserve"> </w:t>
      </w:r>
      <w:r w:rsidRPr="00D435CE">
        <w:rPr>
          <w:rFonts w:ascii="Corbel" w:hAnsi="Corbel"/>
          <w:sz w:val="24"/>
          <w:szCs w:val="24"/>
        </w:rPr>
        <w:t>to:</w:t>
      </w:r>
    </w:p>
    <w:p w14:paraId="5B22CECC" w14:textId="77777777" w:rsidR="002D24D4" w:rsidRPr="00D435CE" w:rsidRDefault="002D24D4" w:rsidP="006176BD">
      <w:pPr>
        <w:pStyle w:val="BodyText"/>
        <w:spacing w:before="8"/>
        <w:ind w:left="0" w:firstLine="0"/>
        <w:jc w:val="both"/>
        <w:rPr>
          <w:rFonts w:ascii="Corbel" w:hAnsi="Corbel"/>
        </w:rPr>
      </w:pPr>
    </w:p>
    <w:p w14:paraId="616443BF" w14:textId="7F9F66B5" w:rsidR="0088088A"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 xml:space="preserve">The level or quality of service in respect of complaints about the Commissioner, the Deputy Commissioner, a member of the </w:t>
      </w:r>
      <w:r w:rsidR="007E49F1" w:rsidRPr="00D435CE">
        <w:rPr>
          <w:rFonts w:ascii="Corbel" w:hAnsi="Corbel"/>
          <w:sz w:val="24"/>
          <w:szCs w:val="24"/>
        </w:rPr>
        <w:t>OPCCN</w:t>
      </w:r>
      <w:r w:rsidRPr="00D435CE">
        <w:rPr>
          <w:rFonts w:ascii="Corbel" w:hAnsi="Corbel"/>
          <w:sz w:val="24"/>
          <w:szCs w:val="24"/>
        </w:rPr>
        <w:t xml:space="preserve"> </w:t>
      </w:r>
      <w:r w:rsidR="00EB27AD" w:rsidRPr="00D435CE">
        <w:rPr>
          <w:rFonts w:ascii="Corbel" w:hAnsi="Corbel"/>
          <w:sz w:val="24"/>
          <w:szCs w:val="24"/>
        </w:rPr>
        <w:br/>
      </w:r>
      <w:r w:rsidR="00EB27AD" w:rsidRPr="00D435CE">
        <w:rPr>
          <w:rFonts w:ascii="Corbel" w:hAnsi="Corbel"/>
          <w:sz w:val="24"/>
          <w:szCs w:val="24"/>
        </w:rPr>
        <w:lastRenderedPageBreak/>
        <w:br/>
      </w:r>
      <w:r w:rsidRPr="00D435CE">
        <w:rPr>
          <w:rFonts w:ascii="Corbel" w:hAnsi="Corbel"/>
          <w:sz w:val="24"/>
          <w:szCs w:val="24"/>
        </w:rPr>
        <w:t>staff or a contractor engaged on behalf of the</w:t>
      </w:r>
      <w:r w:rsidR="00DA0EFE" w:rsidRPr="00D435CE">
        <w:rPr>
          <w:rFonts w:ascii="Corbel" w:hAnsi="Corbel"/>
          <w:sz w:val="24"/>
          <w:szCs w:val="24"/>
        </w:rPr>
        <w:t xml:space="preserve"> Commissioner</w:t>
      </w:r>
      <w:r w:rsidR="005E5CB7" w:rsidRPr="00D435CE">
        <w:rPr>
          <w:rFonts w:ascii="Corbel" w:hAnsi="Corbel"/>
          <w:sz w:val="24"/>
          <w:szCs w:val="24"/>
        </w:rPr>
        <w:t>;</w:t>
      </w:r>
    </w:p>
    <w:p w14:paraId="0EFB5F81" w14:textId="77777777" w:rsidR="00DA0EFE"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 xml:space="preserve">The conduct of a member of the </w:t>
      </w:r>
      <w:r w:rsidR="007E49F1" w:rsidRPr="00D435CE">
        <w:rPr>
          <w:rFonts w:ascii="Corbel" w:hAnsi="Corbel"/>
          <w:sz w:val="24"/>
          <w:szCs w:val="24"/>
        </w:rPr>
        <w:t xml:space="preserve">OPCCN </w:t>
      </w:r>
      <w:r w:rsidRPr="00D435CE">
        <w:rPr>
          <w:rFonts w:ascii="Corbel" w:hAnsi="Corbel"/>
          <w:sz w:val="24"/>
          <w:szCs w:val="24"/>
        </w:rPr>
        <w:t xml:space="preserve">staff or of a contractor </w:t>
      </w:r>
      <w:r w:rsidR="00DA0EFE" w:rsidRPr="00D435CE">
        <w:rPr>
          <w:rFonts w:ascii="Corbel" w:hAnsi="Corbel"/>
          <w:sz w:val="24"/>
          <w:szCs w:val="24"/>
        </w:rPr>
        <w:t>engaged on behalf of the Commissioner;</w:t>
      </w:r>
    </w:p>
    <w:p w14:paraId="1F18E237" w14:textId="77777777" w:rsidR="002D24D4"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Complaints in relation to the work of the Independent Custody Visitors;</w:t>
      </w:r>
    </w:p>
    <w:p w14:paraId="18AB1BF1" w14:textId="77777777" w:rsidR="002D24D4"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Complaints about the conduct of the Police and Crime Commissioner or any Deputy Commissioner.</w:t>
      </w:r>
    </w:p>
    <w:p w14:paraId="775BBCB9" w14:textId="77777777" w:rsidR="002D24D4"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Complaints about the conduct of the Chief Constable of Norfolk</w:t>
      </w:r>
      <w:r w:rsidR="00922C42" w:rsidRPr="00D435CE">
        <w:rPr>
          <w:rFonts w:ascii="Corbel" w:hAnsi="Corbel"/>
          <w:sz w:val="24"/>
          <w:szCs w:val="24"/>
        </w:rPr>
        <w:br/>
      </w:r>
    </w:p>
    <w:p w14:paraId="1563ECB0" w14:textId="77777777" w:rsidR="002D24D4" w:rsidRPr="00D435CE" w:rsidRDefault="00440326" w:rsidP="006176BD">
      <w:pPr>
        <w:pStyle w:val="ListParagraph"/>
        <w:numPr>
          <w:ilvl w:val="1"/>
          <w:numId w:val="13"/>
        </w:numPr>
        <w:tabs>
          <w:tab w:val="left" w:pos="820"/>
          <w:tab w:val="left" w:pos="821"/>
        </w:tabs>
        <w:spacing w:before="73" w:line="276" w:lineRule="auto"/>
        <w:ind w:right="214" w:hanging="886"/>
        <w:jc w:val="both"/>
        <w:rPr>
          <w:rFonts w:ascii="Corbel" w:hAnsi="Corbel"/>
          <w:sz w:val="24"/>
          <w:szCs w:val="24"/>
        </w:rPr>
      </w:pPr>
      <w:r w:rsidRPr="00D435CE">
        <w:rPr>
          <w:rFonts w:ascii="Corbel" w:hAnsi="Corbel"/>
          <w:sz w:val="24"/>
          <w:szCs w:val="24"/>
        </w:rPr>
        <w:t>This policy does not cover complaints about employees of Norfolk Constabulary. All matters relating to complaints made against employees of Norfolk Constabulary, including any actions and behaviours by someone who has made such a complaint, will be dealt with in accordance with the legislation governing conduct complaints against Police Officers, namely the Police Reform Act 2002 and any associated secondary</w:t>
      </w:r>
      <w:r w:rsidRPr="00D435CE">
        <w:rPr>
          <w:rFonts w:ascii="Corbel" w:hAnsi="Corbel"/>
          <w:spacing w:val="-14"/>
          <w:sz w:val="24"/>
          <w:szCs w:val="24"/>
        </w:rPr>
        <w:t xml:space="preserve"> </w:t>
      </w:r>
      <w:r w:rsidRPr="00D435CE">
        <w:rPr>
          <w:rFonts w:ascii="Corbel" w:hAnsi="Corbel"/>
          <w:sz w:val="24"/>
          <w:szCs w:val="24"/>
        </w:rPr>
        <w:t>legislation.</w:t>
      </w:r>
    </w:p>
    <w:p w14:paraId="357BC992" w14:textId="77777777" w:rsidR="002D24D4" w:rsidRPr="00D435CE" w:rsidRDefault="00440326" w:rsidP="006176BD">
      <w:pPr>
        <w:pStyle w:val="ListParagraph"/>
        <w:numPr>
          <w:ilvl w:val="1"/>
          <w:numId w:val="13"/>
        </w:numPr>
        <w:tabs>
          <w:tab w:val="left" w:pos="820"/>
          <w:tab w:val="left" w:pos="821"/>
        </w:tabs>
        <w:spacing w:before="201" w:line="276" w:lineRule="auto"/>
        <w:ind w:right="350" w:hanging="886"/>
        <w:jc w:val="both"/>
        <w:rPr>
          <w:rFonts w:ascii="Corbel" w:hAnsi="Corbel"/>
          <w:sz w:val="24"/>
          <w:szCs w:val="24"/>
        </w:rPr>
      </w:pPr>
      <w:r w:rsidRPr="00D435CE">
        <w:rPr>
          <w:rFonts w:ascii="Corbel" w:hAnsi="Corbel"/>
          <w:sz w:val="24"/>
          <w:szCs w:val="24"/>
        </w:rPr>
        <w:t>This policy does not cover complaints or any actions and behaviours by someone arising from a request for information under the Freedom of Information Act. Such matters will be considered on a case by case basis in accordance with the Freedom of Information Act 2000, taking account of the Information Commissioners Office</w:t>
      </w:r>
      <w:r w:rsidRPr="00D435CE">
        <w:rPr>
          <w:rFonts w:ascii="Corbel" w:hAnsi="Corbel"/>
          <w:spacing w:val="-3"/>
          <w:sz w:val="24"/>
          <w:szCs w:val="24"/>
        </w:rPr>
        <w:t xml:space="preserve"> </w:t>
      </w:r>
      <w:r w:rsidRPr="00D435CE">
        <w:rPr>
          <w:rFonts w:ascii="Corbel" w:hAnsi="Corbel"/>
          <w:sz w:val="24"/>
          <w:szCs w:val="24"/>
        </w:rPr>
        <w:t>guidance.</w:t>
      </w:r>
    </w:p>
    <w:p w14:paraId="68F0B144" w14:textId="77777777" w:rsidR="002D24D4" w:rsidRPr="00D435CE" w:rsidRDefault="00E75F6B" w:rsidP="006176BD">
      <w:pPr>
        <w:pStyle w:val="Heading1"/>
        <w:numPr>
          <w:ilvl w:val="0"/>
          <w:numId w:val="15"/>
        </w:numPr>
        <w:tabs>
          <w:tab w:val="left" w:pos="820"/>
          <w:tab w:val="left" w:pos="821"/>
        </w:tabs>
        <w:spacing w:before="199" w:line="276" w:lineRule="auto"/>
        <w:ind w:right="840" w:hanging="887"/>
        <w:jc w:val="both"/>
        <w:rPr>
          <w:rFonts w:ascii="Corbel" w:hAnsi="Corbel"/>
        </w:rPr>
      </w:pPr>
      <w:r w:rsidRPr="00D435CE">
        <w:rPr>
          <w:rFonts w:ascii="Corbel" w:hAnsi="Corbel"/>
        </w:rPr>
        <w:t>Actions and behaviour</w:t>
      </w:r>
      <w:r w:rsidR="00F212A0" w:rsidRPr="00D435CE">
        <w:rPr>
          <w:rFonts w:ascii="Corbel" w:hAnsi="Corbel"/>
        </w:rPr>
        <w:t>s in relation to unacceptable</w:t>
      </w:r>
      <w:r w:rsidR="00DA4BF2" w:rsidRPr="00D435CE">
        <w:rPr>
          <w:rFonts w:ascii="Corbel" w:hAnsi="Corbel"/>
        </w:rPr>
        <w:t xml:space="preserve">, </w:t>
      </w:r>
      <w:r w:rsidR="00F212A0" w:rsidRPr="00D435CE">
        <w:rPr>
          <w:rFonts w:ascii="Corbel" w:hAnsi="Corbel"/>
        </w:rPr>
        <w:t xml:space="preserve">unreasonable </w:t>
      </w:r>
      <w:r w:rsidR="00DA4BF2" w:rsidRPr="00D435CE">
        <w:rPr>
          <w:rFonts w:ascii="Corbel" w:hAnsi="Corbel"/>
        </w:rPr>
        <w:t xml:space="preserve">and unreasonably persistent </w:t>
      </w:r>
      <w:r w:rsidR="00F212A0" w:rsidRPr="00D435CE">
        <w:rPr>
          <w:rFonts w:ascii="Corbel" w:hAnsi="Corbel"/>
        </w:rPr>
        <w:t>complainant behaviour</w:t>
      </w:r>
    </w:p>
    <w:p w14:paraId="74CD65A0" w14:textId="77777777" w:rsidR="002D24D4" w:rsidRPr="00D435CE" w:rsidRDefault="00440326" w:rsidP="006176BD">
      <w:pPr>
        <w:pStyle w:val="ListParagraph"/>
        <w:numPr>
          <w:ilvl w:val="1"/>
          <w:numId w:val="15"/>
        </w:numPr>
        <w:tabs>
          <w:tab w:val="left" w:pos="820"/>
          <w:tab w:val="left" w:pos="821"/>
        </w:tabs>
        <w:spacing w:before="201" w:line="276" w:lineRule="auto"/>
        <w:ind w:right="123" w:hanging="862"/>
        <w:jc w:val="both"/>
        <w:rPr>
          <w:rFonts w:ascii="Corbel" w:hAnsi="Corbel"/>
          <w:sz w:val="24"/>
          <w:szCs w:val="24"/>
        </w:rPr>
      </w:pPr>
      <w:r w:rsidRPr="00D435CE">
        <w:rPr>
          <w:rFonts w:ascii="Corbel" w:hAnsi="Corbel"/>
          <w:sz w:val="24"/>
          <w:szCs w:val="24"/>
        </w:rPr>
        <w:t>Listed below are some of the actions and behaviours that the Commissioner considers to be</w:t>
      </w:r>
      <w:r w:rsidR="00F212A0" w:rsidRPr="00D435CE">
        <w:rPr>
          <w:rFonts w:ascii="Corbel" w:hAnsi="Corbel"/>
          <w:sz w:val="24"/>
          <w:szCs w:val="24"/>
        </w:rPr>
        <w:t xml:space="preserve"> unacceptable</w:t>
      </w:r>
      <w:r w:rsidR="00DA4BF2" w:rsidRPr="00D435CE">
        <w:rPr>
          <w:rFonts w:ascii="Corbel" w:hAnsi="Corbel"/>
          <w:sz w:val="24"/>
          <w:szCs w:val="24"/>
        </w:rPr>
        <w:t xml:space="preserve">, </w:t>
      </w:r>
      <w:r w:rsidRPr="00D435CE">
        <w:rPr>
          <w:rFonts w:ascii="Corbel" w:hAnsi="Corbel"/>
          <w:sz w:val="24"/>
          <w:szCs w:val="24"/>
        </w:rPr>
        <w:t>unreasonabl</w:t>
      </w:r>
      <w:r w:rsidR="00F212A0" w:rsidRPr="00D435CE">
        <w:rPr>
          <w:rFonts w:ascii="Corbel" w:hAnsi="Corbel"/>
          <w:sz w:val="24"/>
          <w:szCs w:val="24"/>
        </w:rPr>
        <w:t>e</w:t>
      </w:r>
      <w:r w:rsidR="00DA4BF2" w:rsidRPr="00D435CE">
        <w:rPr>
          <w:rFonts w:ascii="Corbel" w:hAnsi="Corbel"/>
          <w:sz w:val="24"/>
          <w:szCs w:val="24"/>
        </w:rPr>
        <w:t xml:space="preserve"> and unreasonably persistent</w:t>
      </w:r>
      <w:r w:rsidRPr="00D435CE">
        <w:rPr>
          <w:rFonts w:ascii="Corbel" w:hAnsi="Corbel"/>
          <w:sz w:val="24"/>
          <w:szCs w:val="24"/>
        </w:rPr>
        <w:t>. The</w:t>
      </w:r>
      <w:r w:rsidRPr="00D435CE">
        <w:rPr>
          <w:rFonts w:ascii="Corbel" w:hAnsi="Corbel"/>
          <w:spacing w:val="-30"/>
          <w:sz w:val="24"/>
          <w:szCs w:val="24"/>
        </w:rPr>
        <w:t xml:space="preserve"> </w:t>
      </w:r>
      <w:r w:rsidRPr="00D435CE">
        <w:rPr>
          <w:rFonts w:ascii="Corbel" w:hAnsi="Corbel"/>
          <w:sz w:val="24"/>
          <w:szCs w:val="24"/>
        </w:rPr>
        <w:t>list is not</w:t>
      </w:r>
      <w:r w:rsidRPr="00D435CE">
        <w:rPr>
          <w:rFonts w:ascii="Corbel" w:hAnsi="Corbel"/>
          <w:spacing w:val="-3"/>
          <w:sz w:val="24"/>
          <w:szCs w:val="24"/>
        </w:rPr>
        <w:t xml:space="preserve"> </w:t>
      </w:r>
      <w:r w:rsidRPr="00D435CE">
        <w:rPr>
          <w:rFonts w:ascii="Corbel" w:hAnsi="Corbel"/>
          <w:sz w:val="24"/>
          <w:szCs w:val="24"/>
        </w:rPr>
        <w:t>exhaustive.</w:t>
      </w:r>
    </w:p>
    <w:p w14:paraId="06C0A8DC" w14:textId="77777777" w:rsidR="002D24D4"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bookmarkStart w:id="0" w:name="_Hlk53736429"/>
      <w:r w:rsidRPr="00D435CE">
        <w:rPr>
          <w:rFonts w:ascii="Corbel" w:hAnsi="Corbel"/>
          <w:sz w:val="24"/>
          <w:szCs w:val="24"/>
        </w:rPr>
        <w:t xml:space="preserve">Refusing to specify clearly the grounds of their complaint, despite offers of assistance from </w:t>
      </w:r>
      <w:r w:rsidR="00F212A0" w:rsidRPr="00D435CE">
        <w:rPr>
          <w:rFonts w:ascii="Corbel" w:hAnsi="Corbel"/>
          <w:sz w:val="24"/>
          <w:szCs w:val="24"/>
        </w:rPr>
        <w:t xml:space="preserve">OPCCN </w:t>
      </w:r>
      <w:r w:rsidRPr="00D435CE">
        <w:rPr>
          <w:rFonts w:ascii="Corbel" w:hAnsi="Corbel"/>
          <w:sz w:val="24"/>
          <w:szCs w:val="24"/>
        </w:rPr>
        <w:t>staff or the Commissioner or any Deputy Commissioner.</w:t>
      </w:r>
    </w:p>
    <w:p w14:paraId="281AAB9B" w14:textId="77777777" w:rsidR="002D24D4"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Refusing to use or accept the application of the relevant Commissioner complaints policy/procedure despite being advised to do so.</w:t>
      </w:r>
    </w:p>
    <w:p w14:paraId="22362F2E" w14:textId="77777777" w:rsidR="002D24D4"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Refusing to accept that issues are not within the remit of a complaints policy/procedure despite having been provided with information about the scope of the policy or procedure.</w:t>
      </w:r>
    </w:p>
    <w:p w14:paraId="13BCB155" w14:textId="77777777" w:rsidR="002D24D4"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Refusing to co-operate with the complaints investigation process whilst still wishing their complaint to be resolved.</w:t>
      </w:r>
    </w:p>
    <w:p w14:paraId="48EBD781" w14:textId="77777777" w:rsidR="002D24D4"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Insisting on the complaint being dealt with in ways which are incompatible with the Commissioners adopted complaints policies and procedures or with good practice or which are unlawful or not in accordance with legislation.</w:t>
      </w:r>
    </w:p>
    <w:p w14:paraId="13F0052C" w14:textId="68AEAEF1" w:rsidR="00DA0EFE"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lastRenderedPageBreak/>
        <w:t>Making what appear to be groundless complaints about the</w:t>
      </w:r>
      <w:r w:rsidR="00F212A0" w:rsidRPr="00D435CE">
        <w:rPr>
          <w:rFonts w:ascii="Corbel" w:hAnsi="Corbel"/>
          <w:sz w:val="24"/>
          <w:szCs w:val="24"/>
        </w:rPr>
        <w:t xml:space="preserve"> OPCCN</w:t>
      </w:r>
      <w:r w:rsidRPr="00D435CE">
        <w:rPr>
          <w:rFonts w:ascii="Corbel" w:hAnsi="Corbel"/>
          <w:sz w:val="24"/>
          <w:szCs w:val="24"/>
        </w:rPr>
        <w:t xml:space="preserve"> </w:t>
      </w:r>
      <w:r w:rsidR="00EB27AD" w:rsidRPr="00D435CE">
        <w:rPr>
          <w:rFonts w:ascii="Corbel" w:hAnsi="Corbel"/>
          <w:sz w:val="24"/>
          <w:szCs w:val="24"/>
        </w:rPr>
        <w:br/>
      </w:r>
      <w:r w:rsidR="00EB27AD" w:rsidRPr="00D435CE">
        <w:rPr>
          <w:rFonts w:ascii="Corbel" w:hAnsi="Corbel"/>
          <w:sz w:val="24"/>
          <w:szCs w:val="24"/>
        </w:rPr>
        <w:br/>
      </w:r>
      <w:r w:rsidRPr="00D435CE">
        <w:rPr>
          <w:rFonts w:ascii="Corbel" w:hAnsi="Corbel"/>
          <w:sz w:val="24"/>
          <w:szCs w:val="24"/>
        </w:rPr>
        <w:t xml:space="preserve">staff or the Commissioner or the Deputy Commissioner dealing with </w:t>
      </w:r>
      <w:r w:rsidR="0088088A" w:rsidRPr="00D435CE">
        <w:rPr>
          <w:rFonts w:ascii="Corbel" w:hAnsi="Corbel"/>
          <w:sz w:val="24"/>
          <w:szCs w:val="24"/>
        </w:rPr>
        <w:t>t</w:t>
      </w:r>
      <w:r w:rsidRPr="00D435CE">
        <w:rPr>
          <w:rFonts w:ascii="Corbel" w:hAnsi="Corbel"/>
          <w:sz w:val="24"/>
          <w:szCs w:val="24"/>
        </w:rPr>
        <w:t>he complaint.</w:t>
      </w:r>
    </w:p>
    <w:p w14:paraId="43C15D25" w14:textId="67478B6E" w:rsidR="002D24D4"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Changing the basis of the complaint as the investigation proceeds and/or denying statements the complainant made at an earlier stage.</w:t>
      </w:r>
    </w:p>
    <w:p w14:paraId="6C1F1EC5" w14:textId="77777777" w:rsidR="002D24D4"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 xml:space="preserve">Introducing irrelevant new information into a complaint which the complainant expects to be </w:t>
      </w:r>
      <w:r w:rsidR="00067318" w:rsidRPr="00D435CE">
        <w:rPr>
          <w:rFonts w:ascii="Corbel" w:hAnsi="Corbel"/>
          <w:sz w:val="24"/>
          <w:szCs w:val="24"/>
        </w:rPr>
        <w:t>considered</w:t>
      </w:r>
      <w:r w:rsidRPr="00D435CE">
        <w:rPr>
          <w:rFonts w:ascii="Corbel" w:hAnsi="Corbel"/>
          <w:sz w:val="24"/>
          <w:szCs w:val="24"/>
        </w:rPr>
        <w:t xml:space="preserve"> and commented on, or raising detailed but materially irrelevant questions or comments and insisting they are fully answered</w:t>
      </w:r>
    </w:p>
    <w:p w14:paraId="00EC4C9A" w14:textId="77777777" w:rsidR="00067318"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Electronically recording meetings and conversations without the prior knowledge and consent of the other persons involved.</w:t>
      </w:r>
    </w:p>
    <w:p w14:paraId="04436C1E" w14:textId="362FDAF5" w:rsidR="00067318"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 xml:space="preserve">Adopting a ‘scattergun’ approach; pursuing a complaint or complaints with the Commissioner and, at the same time, with others </w:t>
      </w:r>
      <w:r w:rsidR="00955E6F" w:rsidRPr="00D435CE">
        <w:rPr>
          <w:rFonts w:ascii="Corbel" w:hAnsi="Corbel"/>
          <w:sz w:val="24"/>
          <w:szCs w:val="24"/>
        </w:rPr>
        <w:t>e.g.</w:t>
      </w:r>
      <w:r w:rsidR="0088088A" w:rsidRPr="00D435CE">
        <w:rPr>
          <w:rFonts w:ascii="Corbel" w:hAnsi="Corbel"/>
          <w:sz w:val="24"/>
          <w:szCs w:val="24"/>
        </w:rPr>
        <w:t>,</w:t>
      </w:r>
      <w:r w:rsidRPr="00D435CE">
        <w:rPr>
          <w:rFonts w:ascii="Corbel" w:hAnsi="Corbel"/>
          <w:sz w:val="24"/>
          <w:szCs w:val="24"/>
        </w:rPr>
        <w:t xml:space="preserve"> the Independent Police Complaints Commission, a Member of Parliament, local Councillor, the local police or solicitors.</w:t>
      </w:r>
    </w:p>
    <w:p w14:paraId="299768E8" w14:textId="5C99EF92" w:rsidR="00672680"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 xml:space="preserve">Making unnecessarily excessive demands on the time and resources of </w:t>
      </w:r>
      <w:r w:rsidR="00B778AC" w:rsidRPr="00D435CE">
        <w:rPr>
          <w:rFonts w:ascii="Corbel" w:hAnsi="Corbel"/>
          <w:sz w:val="24"/>
          <w:szCs w:val="24"/>
        </w:rPr>
        <w:t xml:space="preserve">OPCCN </w:t>
      </w:r>
      <w:r w:rsidRPr="00D435CE">
        <w:rPr>
          <w:rFonts w:ascii="Corbel" w:hAnsi="Corbel"/>
          <w:sz w:val="24"/>
          <w:szCs w:val="24"/>
        </w:rPr>
        <w:t>staff or the Commissioner or Deputy Commissioner whilst a complaint is being looked into, for example by submitting repeated complaints, by excessive telephoning or sending of emails to</w:t>
      </w:r>
      <w:r w:rsidR="00B778AC" w:rsidRPr="00D435CE">
        <w:rPr>
          <w:rFonts w:ascii="Corbel" w:hAnsi="Corbel"/>
          <w:sz w:val="24"/>
          <w:szCs w:val="24"/>
        </w:rPr>
        <w:t xml:space="preserve"> OPCCN</w:t>
      </w:r>
      <w:r w:rsidRPr="00D435CE">
        <w:rPr>
          <w:rFonts w:ascii="Corbel" w:hAnsi="Corbel"/>
          <w:sz w:val="24"/>
          <w:szCs w:val="24"/>
        </w:rPr>
        <w:t xml:space="preserve"> staff or the Commissioner, sending regular letters/emails and expecting unreasonably quick responses </w:t>
      </w:r>
      <w:r w:rsidR="00D61EBB" w:rsidRPr="00D435CE">
        <w:rPr>
          <w:rFonts w:ascii="Corbel" w:hAnsi="Corbel"/>
          <w:sz w:val="24"/>
          <w:szCs w:val="24"/>
        </w:rPr>
        <w:t>e.g.</w:t>
      </w:r>
      <w:r w:rsidR="0088088A" w:rsidRPr="00D435CE">
        <w:rPr>
          <w:rFonts w:ascii="Corbel" w:hAnsi="Corbel"/>
          <w:sz w:val="24"/>
          <w:szCs w:val="24"/>
        </w:rPr>
        <w:t>,</w:t>
      </w:r>
      <w:r w:rsidRPr="00D435CE">
        <w:rPr>
          <w:rFonts w:ascii="Corbel" w:hAnsi="Corbel"/>
          <w:sz w:val="24"/>
          <w:szCs w:val="24"/>
        </w:rPr>
        <w:t xml:space="preserve"> more quickly than the timescales set out in the relevant policy/procedure</w:t>
      </w:r>
    </w:p>
    <w:p w14:paraId="30A05F7C" w14:textId="77777777" w:rsidR="002D24D4"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Submitting repeated complaints after the complaints processes have been completed, which are essentially about the same issues.</w:t>
      </w:r>
    </w:p>
    <w:p w14:paraId="137BF260" w14:textId="77777777" w:rsidR="002D24D4"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Refusing to accept the Commissioners decision – repeatedly arguing the point and complaining about the decision.</w:t>
      </w:r>
    </w:p>
    <w:p w14:paraId="150E124D" w14:textId="77777777" w:rsidR="002D24D4"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 xml:space="preserve">Using abusive or threatening language including swearing, to the Commissioner, Deputy Commissioner or </w:t>
      </w:r>
      <w:r w:rsidR="00B778AC" w:rsidRPr="00D435CE">
        <w:rPr>
          <w:rFonts w:ascii="Corbel" w:hAnsi="Corbel"/>
          <w:sz w:val="24"/>
          <w:szCs w:val="24"/>
        </w:rPr>
        <w:t>OPCCN</w:t>
      </w:r>
      <w:r w:rsidRPr="00D435CE">
        <w:rPr>
          <w:rFonts w:ascii="Corbel" w:hAnsi="Corbel"/>
          <w:sz w:val="24"/>
          <w:szCs w:val="24"/>
        </w:rPr>
        <w:t xml:space="preserve"> staff, either in writing or verbally.</w:t>
      </w:r>
    </w:p>
    <w:p w14:paraId="57E0BF64" w14:textId="77777777" w:rsidR="002D24D4" w:rsidRPr="00D435CE" w:rsidRDefault="00440326" w:rsidP="00DA0EFE">
      <w:pPr>
        <w:pStyle w:val="ListParagraph"/>
        <w:numPr>
          <w:ilvl w:val="2"/>
          <w:numId w:val="1"/>
        </w:numPr>
        <w:spacing w:before="3" w:line="273" w:lineRule="auto"/>
        <w:ind w:right="185" w:hanging="285"/>
        <w:jc w:val="both"/>
        <w:rPr>
          <w:rFonts w:ascii="Corbel" w:hAnsi="Corbel"/>
          <w:sz w:val="24"/>
          <w:szCs w:val="24"/>
        </w:rPr>
      </w:pPr>
      <w:r w:rsidRPr="00D435CE">
        <w:rPr>
          <w:rFonts w:ascii="Corbel" w:hAnsi="Corbel"/>
          <w:sz w:val="24"/>
          <w:szCs w:val="24"/>
        </w:rPr>
        <w:t xml:space="preserve">Using bullying, physical or psychological threats as a means to gain leverage with the Commissioner, Deputy Commissioner or a member of </w:t>
      </w:r>
      <w:r w:rsidR="00B778AC" w:rsidRPr="00D435CE">
        <w:rPr>
          <w:rFonts w:ascii="Corbel" w:hAnsi="Corbel"/>
          <w:sz w:val="24"/>
          <w:szCs w:val="24"/>
        </w:rPr>
        <w:t>OPCCN</w:t>
      </w:r>
      <w:r w:rsidRPr="00D435CE">
        <w:rPr>
          <w:rFonts w:ascii="Corbel" w:hAnsi="Corbel"/>
          <w:sz w:val="24"/>
          <w:szCs w:val="24"/>
        </w:rPr>
        <w:t xml:space="preserve"> staff.</w:t>
      </w:r>
    </w:p>
    <w:bookmarkEnd w:id="0"/>
    <w:p w14:paraId="641B565A" w14:textId="77777777" w:rsidR="002D24D4" w:rsidRPr="00D435CE" w:rsidRDefault="00440326" w:rsidP="006176BD">
      <w:pPr>
        <w:pStyle w:val="Heading1"/>
        <w:numPr>
          <w:ilvl w:val="0"/>
          <w:numId w:val="15"/>
        </w:numPr>
        <w:tabs>
          <w:tab w:val="left" w:pos="820"/>
          <w:tab w:val="left" w:pos="821"/>
        </w:tabs>
        <w:spacing w:before="206"/>
        <w:jc w:val="both"/>
        <w:rPr>
          <w:rFonts w:ascii="Corbel" w:hAnsi="Corbel"/>
        </w:rPr>
      </w:pPr>
      <w:r w:rsidRPr="00D435CE">
        <w:rPr>
          <w:rFonts w:ascii="Corbel" w:hAnsi="Corbel"/>
        </w:rPr>
        <w:t>How the Commissioner will deal with such</w:t>
      </w:r>
      <w:r w:rsidRPr="00D435CE">
        <w:rPr>
          <w:rFonts w:ascii="Corbel" w:hAnsi="Corbel"/>
          <w:spacing w:val="-4"/>
        </w:rPr>
        <w:t xml:space="preserve"> </w:t>
      </w:r>
      <w:r w:rsidRPr="00D435CE">
        <w:rPr>
          <w:rFonts w:ascii="Corbel" w:hAnsi="Corbel"/>
        </w:rPr>
        <w:t>complaints</w:t>
      </w:r>
    </w:p>
    <w:p w14:paraId="07CC95F6" w14:textId="77777777" w:rsidR="002D24D4" w:rsidRPr="00D435CE" w:rsidRDefault="002D24D4" w:rsidP="006176BD">
      <w:pPr>
        <w:pStyle w:val="BodyText"/>
        <w:spacing w:before="10"/>
        <w:ind w:left="0" w:firstLine="0"/>
        <w:jc w:val="both"/>
        <w:rPr>
          <w:rFonts w:ascii="Corbel" w:hAnsi="Corbel"/>
          <w:b/>
        </w:rPr>
      </w:pPr>
    </w:p>
    <w:p w14:paraId="4EA1BAFC" w14:textId="77777777" w:rsidR="002D24D4" w:rsidRPr="00D435CE" w:rsidRDefault="00440326" w:rsidP="006176BD">
      <w:pPr>
        <w:pStyle w:val="ListParagraph"/>
        <w:numPr>
          <w:ilvl w:val="1"/>
          <w:numId w:val="15"/>
        </w:numPr>
        <w:tabs>
          <w:tab w:val="left" w:pos="820"/>
          <w:tab w:val="left" w:pos="821"/>
        </w:tabs>
        <w:spacing w:line="276" w:lineRule="auto"/>
        <w:ind w:right="218"/>
        <w:jc w:val="both"/>
        <w:rPr>
          <w:rFonts w:ascii="Corbel" w:hAnsi="Corbel"/>
          <w:sz w:val="24"/>
          <w:szCs w:val="24"/>
        </w:rPr>
      </w:pPr>
      <w:r w:rsidRPr="00D435CE">
        <w:rPr>
          <w:rFonts w:ascii="Corbel" w:hAnsi="Corbel"/>
          <w:sz w:val="24"/>
          <w:szCs w:val="24"/>
        </w:rPr>
        <w:t>Each complaint submitted to the Commissioner will be assessed on its own merits. Where a member of staff who is dealing with a complaint has</w:t>
      </w:r>
      <w:r w:rsidRPr="00D435CE">
        <w:rPr>
          <w:rFonts w:ascii="Corbel" w:hAnsi="Corbel"/>
          <w:spacing w:val="-28"/>
          <w:sz w:val="24"/>
          <w:szCs w:val="24"/>
        </w:rPr>
        <w:t xml:space="preserve"> </w:t>
      </w:r>
      <w:r w:rsidRPr="00D435CE">
        <w:rPr>
          <w:rFonts w:ascii="Corbel" w:hAnsi="Corbel"/>
          <w:sz w:val="24"/>
          <w:szCs w:val="24"/>
        </w:rPr>
        <w:t>grounds for concern that a complainant may be pursuing their complaint in an unreasonable way, they shall refer the complaint to the Chief Executive for consideration.</w:t>
      </w:r>
    </w:p>
    <w:p w14:paraId="2D8F2D5D" w14:textId="3AE6FE98" w:rsidR="002D24D4" w:rsidRPr="00D435CE" w:rsidRDefault="00440326" w:rsidP="008D0C0E">
      <w:pPr>
        <w:pStyle w:val="ListParagraph"/>
        <w:numPr>
          <w:ilvl w:val="1"/>
          <w:numId w:val="15"/>
        </w:numPr>
        <w:tabs>
          <w:tab w:val="left" w:pos="820"/>
          <w:tab w:val="left" w:pos="821"/>
        </w:tabs>
        <w:spacing w:before="200" w:line="276" w:lineRule="auto"/>
        <w:ind w:right="309"/>
        <w:jc w:val="both"/>
        <w:rPr>
          <w:rFonts w:ascii="Corbel" w:hAnsi="Corbel"/>
          <w:sz w:val="24"/>
          <w:szCs w:val="24"/>
        </w:rPr>
      </w:pPr>
      <w:r w:rsidRPr="00D435CE">
        <w:rPr>
          <w:rFonts w:ascii="Corbel" w:hAnsi="Corbel"/>
          <w:sz w:val="24"/>
          <w:szCs w:val="24"/>
        </w:rPr>
        <w:t xml:space="preserve">The Chief Executive will consider the complaint fully and ensure that the relevant </w:t>
      </w:r>
      <w:r w:rsidRPr="00D435CE">
        <w:rPr>
          <w:rFonts w:ascii="Corbel" w:hAnsi="Corbel"/>
          <w:sz w:val="24"/>
          <w:szCs w:val="24"/>
        </w:rPr>
        <w:lastRenderedPageBreak/>
        <w:t xml:space="preserve">policy/procedure has been correctly followed and that each element </w:t>
      </w:r>
      <w:r w:rsidR="00EB27AD" w:rsidRPr="00D435CE">
        <w:rPr>
          <w:rFonts w:ascii="Corbel" w:hAnsi="Corbel"/>
          <w:sz w:val="24"/>
          <w:szCs w:val="24"/>
        </w:rPr>
        <w:br/>
      </w:r>
      <w:r w:rsidR="00EB27AD" w:rsidRPr="00D435CE">
        <w:rPr>
          <w:rFonts w:ascii="Corbel" w:hAnsi="Corbel"/>
          <w:sz w:val="24"/>
          <w:szCs w:val="24"/>
        </w:rPr>
        <w:br/>
      </w:r>
      <w:r w:rsidR="008D0C0E" w:rsidRPr="00D435CE">
        <w:rPr>
          <w:rFonts w:ascii="Corbel" w:hAnsi="Corbel"/>
          <w:sz w:val="24"/>
          <w:szCs w:val="24"/>
        </w:rPr>
        <w:t>of the complaint has been addressed. They will also check whether any new issues are raised which are significantly different from the original complaint</w:t>
      </w:r>
    </w:p>
    <w:p w14:paraId="68CC1E20" w14:textId="77777777" w:rsidR="002D24D4" w:rsidRPr="00D435CE" w:rsidRDefault="00440326" w:rsidP="006176BD">
      <w:pPr>
        <w:pStyle w:val="ListParagraph"/>
        <w:numPr>
          <w:ilvl w:val="1"/>
          <w:numId w:val="15"/>
        </w:numPr>
        <w:tabs>
          <w:tab w:val="left" w:pos="820"/>
          <w:tab w:val="left" w:pos="821"/>
        </w:tabs>
        <w:spacing w:before="200" w:line="276" w:lineRule="auto"/>
        <w:ind w:right="309"/>
        <w:jc w:val="both"/>
        <w:rPr>
          <w:rFonts w:ascii="Corbel" w:hAnsi="Corbel"/>
          <w:sz w:val="24"/>
          <w:szCs w:val="24"/>
        </w:rPr>
      </w:pPr>
      <w:r w:rsidRPr="00D435CE">
        <w:rPr>
          <w:rFonts w:ascii="Corbel" w:hAnsi="Corbel"/>
          <w:sz w:val="24"/>
          <w:szCs w:val="24"/>
        </w:rPr>
        <w:t>Having considered the circumstances of the case, the Chief Executive may come to the view that the behaviour of the complainant falls within the scope of this policy and that the complainant</w:t>
      </w:r>
      <w:r w:rsidR="00B778AC" w:rsidRPr="00D435CE">
        <w:rPr>
          <w:rFonts w:ascii="Corbel" w:hAnsi="Corbel"/>
          <w:sz w:val="24"/>
          <w:szCs w:val="24"/>
        </w:rPr>
        <w:t>’s behaviour</w:t>
      </w:r>
      <w:r w:rsidRPr="00D435CE">
        <w:rPr>
          <w:rFonts w:ascii="Corbel" w:hAnsi="Corbel"/>
          <w:sz w:val="24"/>
          <w:szCs w:val="24"/>
        </w:rPr>
        <w:t xml:space="preserve"> should be treated as </w:t>
      </w:r>
      <w:r w:rsidR="008875A7" w:rsidRPr="00D435CE">
        <w:rPr>
          <w:rFonts w:ascii="Corbel" w:hAnsi="Corbel"/>
          <w:sz w:val="24"/>
          <w:szCs w:val="24"/>
        </w:rPr>
        <w:t>unacceptable, unreasonable and/or unreasonably persistent.</w:t>
      </w:r>
    </w:p>
    <w:p w14:paraId="79ACAD8E" w14:textId="77777777" w:rsidR="002D24D4" w:rsidRPr="00D435CE" w:rsidRDefault="00440326" w:rsidP="006176BD">
      <w:pPr>
        <w:pStyle w:val="ListParagraph"/>
        <w:numPr>
          <w:ilvl w:val="1"/>
          <w:numId w:val="15"/>
        </w:numPr>
        <w:tabs>
          <w:tab w:val="left" w:pos="820"/>
          <w:tab w:val="left" w:pos="821"/>
        </w:tabs>
        <w:spacing w:before="202" w:line="276" w:lineRule="auto"/>
        <w:ind w:right="283"/>
        <w:jc w:val="both"/>
        <w:rPr>
          <w:rFonts w:ascii="Corbel" w:hAnsi="Corbel"/>
          <w:sz w:val="24"/>
          <w:szCs w:val="24"/>
        </w:rPr>
      </w:pPr>
      <w:r w:rsidRPr="00D435CE">
        <w:rPr>
          <w:rFonts w:ascii="Corbel" w:hAnsi="Corbel"/>
          <w:sz w:val="24"/>
          <w:szCs w:val="24"/>
        </w:rPr>
        <w:t xml:space="preserve">The decision to treat a complaint as </w:t>
      </w:r>
      <w:r w:rsidR="00B778AC" w:rsidRPr="00D435CE">
        <w:rPr>
          <w:rFonts w:ascii="Corbel" w:hAnsi="Corbel"/>
          <w:sz w:val="24"/>
          <w:szCs w:val="24"/>
        </w:rPr>
        <w:t>unacceptable</w:t>
      </w:r>
      <w:r w:rsidR="00946E08" w:rsidRPr="00D435CE">
        <w:rPr>
          <w:rFonts w:ascii="Corbel" w:hAnsi="Corbel"/>
          <w:sz w:val="24"/>
          <w:szCs w:val="24"/>
        </w:rPr>
        <w:t xml:space="preserve">, </w:t>
      </w:r>
      <w:r w:rsidRPr="00D435CE">
        <w:rPr>
          <w:rFonts w:ascii="Corbel" w:hAnsi="Corbel"/>
          <w:sz w:val="24"/>
          <w:szCs w:val="24"/>
        </w:rPr>
        <w:t>unreasonable</w:t>
      </w:r>
      <w:r w:rsidR="00946E08" w:rsidRPr="00D435CE">
        <w:rPr>
          <w:rFonts w:ascii="Corbel" w:hAnsi="Corbel"/>
          <w:sz w:val="24"/>
          <w:szCs w:val="24"/>
        </w:rPr>
        <w:t xml:space="preserve"> </w:t>
      </w:r>
      <w:r w:rsidR="008875A7" w:rsidRPr="00D435CE">
        <w:rPr>
          <w:rFonts w:ascii="Corbel" w:hAnsi="Corbel"/>
          <w:sz w:val="24"/>
          <w:szCs w:val="24"/>
        </w:rPr>
        <w:t>and/</w:t>
      </w:r>
      <w:r w:rsidR="00946E08" w:rsidRPr="00D435CE">
        <w:rPr>
          <w:rFonts w:ascii="Corbel" w:hAnsi="Corbel"/>
          <w:sz w:val="24"/>
          <w:szCs w:val="24"/>
        </w:rPr>
        <w:t>or unreasonably persistent</w:t>
      </w:r>
      <w:r w:rsidRPr="00D435CE">
        <w:rPr>
          <w:rFonts w:ascii="Corbel" w:hAnsi="Corbel"/>
          <w:sz w:val="24"/>
          <w:szCs w:val="24"/>
        </w:rPr>
        <w:t xml:space="preserve"> and to determine what action is to be taken will be made by the Commissioner or Deputy Commissioner, following consultation with the Chief Executive. Decisions will be made having regard to the full circumstances of each</w:t>
      </w:r>
      <w:r w:rsidRPr="00D435CE">
        <w:rPr>
          <w:rFonts w:ascii="Corbel" w:hAnsi="Corbel"/>
          <w:spacing w:val="-3"/>
          <w:sz w:val="24"/>
          <w:szCs w:val="24"/>
        </w:rPr>
        <w:t xml:space="preserve"> </w:t>
      </w:r>
      <w:r w:rsidRPr="00D435CE">
        <w:rPr>
          <w:rFonts w:ascii="Corbel" w:hAnsi="Corbel"/>
          <w:sz w:val="24"/>
          <w:szCs w:val="24"/>
        </w:rPr>
        <w:t>case.</w:t>
      </w:r>
    </w:p>
    <w:p w14:paraId="708B0B0E" w14:textId="77777777" w:rsidR="002D24D4" w:rsidRPr="00D435CE" w:rsidRDefault="00440326" w:rsidP="006176BD">
      <w:pPr>
        <w:pStyle w:val="ListParagraph"/>
        <w:numPr>
          <w:ilvl w:val="1"/>
          <w:numId w:val="15"/>
        </w:numPr>
        <w:tabs>
          <w:tab w:val="left" w:pos="820"/>
          <w:tab w:val="left" w:pos="821"/>
        </w:tabs>
        <w:spacing w:before="199"/>
        <w:jc w:val="both"/>
        <w:rPr>
          <w:rFonts w:ascii="Corbel" w:hAnsi="Corbel"/>
          <w:sz w:val="24"/>
          <w:szCs w:val="24"/>
        </w:rPr>
      </w:pPr>
      <w:r w:rsidRPr="00D435CE">
        <w:rPr>
          <w:rFonts w:ascii="Corbel" w:hAnsi="Corbel"/>
          <w:sz w:val="24"/>
          <w:szCs w:val="24"/>
        </w:rPr>
        <w:t>The Chief Executive will make a record of the decision and the reasons for</w:t>
      </w:r>
      <w:r w:rsidRPr="00D435CE">
        <w:rPr>
          <w:rFonts w:ascii="Corbel" w:hAnsi="Corbel"/>
          <w:spacing w:val="-28"/>
          <w:sz w:val="24"/>
          <w:szCs w:val="24"/>
        </w:rPr>
        <w:t xml:space="preserve"> </w:t>
      </w:r>
      <w:r w:rsidRPr="00D435CE">
        <w:rPr>
          <w:rFonts w:ascii="Corbel" w:hAnsi="Corbel"/>
          <w:sz w:val="24"/>
          <w:szCs w:val="24"/>
        </w:rPr>
        <w:t>it.</w:t>
      </w:r>
    </w:p>
    <w:p w14:paraId="21341CA3" w14:textId="77777777" w:rsidR="002D24D4" w:rsidRPr="00D435CE" w:rsidRDefault="002D24D4" w:rsidP="006176BD">
      <w:pPr>
        <w:pStyle w:val="BodyText"/>
        <w:spacing w:before="1"/>
        <w:ind w:left="0" w:firstLine="0"/>
        <w:jc w:val="both"/>
        <w:rPr>
          <w:rFonts w:ascii="Corbel" w:hAnsi="Corbel"/>
        </w:rPr>
      </w:pPr>
    </w:p>
    <w:p w14:paraId="673B5920" w14:textId="77777777" w:rsidR="002D24D4" w:rsidRPr="00D435CE" w:rsidRDefault="00440326" w:rsidP="006176BD">
      <w:pPr>
        <w:pStyle w:val="Heading1"/>
        <w:numPr>
          <w:ilvl w:val="0"/>
          <w:numId w:val="15"/>
        </w:numPr>
        <w:tabs>
          <w:tab w:val="left" w:pos="820"/>
          <w:tab w:val="left" w:pos="821"/>
        </w:tabs>
        <w:spacing w:line="276" w:lineRule="auto"/>
        <w:ind w:right="309"/>
        <w:jc w:val="both"/>
        <w:rPr>
          <w:rFonts w:ascii="Corbel" w:hAnsi="Corbel"/>
        </w:rPr>
      </w:pPr>
      <w:r w:rsidRPr="00D435CE">
        <w:rPr>
          <w:rFonts w:ascii="Corbel" w:hAnsi="Corbel"/>
        </w:rPr>
        <w:t xml:space="preserve">Actions which may be taken in relation to </w:t>
      </w:r>
      <w:r w:rsidR="00B778AC" w:rsidRPr="00D435CE">
        <w:rPr>
          <w:rFonts w:ascii="Corbel" w:hAnsi="Corbel"/>
        </w:rPr>
        <w:t>unacceptable</w:t>
      </w:r>
      <w:r w:rsidR="00672680" w:rsidRPr="00D435CE">
        <w:rPr>
          <w:rFonts w:ascii="Corbel" w:hAnsi="Corbel"/>
        </w:rPr>
        <w:t>, unreasonable</w:t>
      </w:r>
      <w:r w:rsidR="00B778AC" w:rsidRPr="00D435CE">
        <w:rPr>
          <w:rFonts w:ascii="Corbel" w:hAnsi="Corbel"/>
        </w:rPr>
        <w:t xml:space="preserve"> and unreasonabl</w:t>
      </w:r>
      <w:r w:rsidR="00672680" w:rsidRPr="00D435CE">
        <w:rPr>
          <w:rFonts w:ascii="Corbel" w:hAnsi="Corbel"/>
        </w:rPr>
        <w:t>y persistent</w:t>
      </w:r>
      <w:r w:rsidR="00B778AC" w:rsidRPr="00D435CE">
        <w:rPr>
          <w:rFonts w:ascii="Corbel" w:hAnsi="Corbel"/>
        </w:rPr>
        <w:t xml:space="preserve"> complainant behaviour</w:t>
      </w:r>
    </w:p>
    <w:p w14:paraId="6AD71E81" w14:textId="77777777" w:rsidR="002D24D4" w:rsidRPr="00D435CE" w:rsidRDefault="00440326" w:rsidP="006176BD">
      <w:pPr>
        <w:pStyle w:val="ListParagraph"/>
        <w:numPr>
          <w:ilvl w:val="1"/>
          <w:numId w:val="15"/>
        </w:numPr>
        <w:tabs>
          <w:tab w:val="left" w:pos="820"/>
          <w:tab w:val="left" w:pos="821"/>
        </w:tabs>
        <w:spacing w:before="198" w:line="276" w:lineRule="auto"/>
        <w:ind w:right="456"/>
        <w:jc w:val="both"/>
        <w:rPr>
          <w:rFonts w:ascii="Corbel" w:hAnsi="Corbel"/>
          <w:sz w:val="24"/>
          <w:szCs w:val="24"/>
        </w:rPr>
      </w:pPr>
      <w:r w:rsidRPr="00D435CE">
        <w:rPr>
          <w:rFonts w:ascii="Corbel" w:hAnsi="Corbel"/>
          <w:sz w:val="24"/>
          <w:szCs w:val="24"/>
        </w:rPr>
        <w:t>Any action taken in relation to the decision to treat a complainant</w:t>
      </w:r>
      <w:r w:rsidR="00B778AC" w:rsidRPr="00D435CE">
        <w:rPr>
          <w:rFonts w:ascii="Corbel" w:hAnsi="Corbel"/>
          <w:sz w:val="24"/>
          <w:szCs w:val="24"/>
        </w:rPr>
        <w:t>’s behaviour</w:t>
      </w:r>
      <w:r w:rsidRPr="00D435CE">
        <w:rPr>
          <w:rFonts w:ascii="Corbel" w:hAnsi="Corbel"/>
          <w:sz w:val="24"/>
          <w:szCs w:val="24"/>
        </w:rPr>
        <w:t xml:space="preserve"> as </w:t>
      </w:r>
      <w:r w:rsidR="00B778AC" w:rsidRPr="00D435CE">
        <w:rPr>
          <w:rFonts w:ascii="Corbel" w:hAnsi="Corbel"/>
          <w:sz w:val="24"/>
          <w:szCs w:val="24"/>
        </w:rPr>
        <w:t>unacceptable</w:t>
      </w:r>
      <w:r w:rsidR="00672680" w:rsidRPr="00D435CE">
        <w:rPr>
          <w:rFonts w:ascii="Corbel" w:hAnsi="Corbel"/>
          <w:sz w:val="24"/>
          <w:szCs w:val="24"/>
        </w:rPr>
        <w:t xml:space="preserve">, </w:t>
      </w:r>
      <w:r w:rsidRPr="00D435CE">
        <w:rPr>
          <w:rFonts w:ascii="Corbel" w:hAnsi="Corbel"/>
          <w:sz w:val="24"/>
          <w:szCs w:val="24"/>
        </w:rPr>
        <w:t>unreasonable</w:t>
      </w:r>
      <w:r w:rsidR="00672680" w:rsidRPr="00D435CE">
        <w:rPr>
          <w:rFonts w:ascii="Corbel" w:hAnsi="Corbel"/>
          <w:sz w:val="24"/>
          <w:szCs w:val="24"/>
        </w:rPr>
        <w:t xml:space="preserve"> and/or unreasonably persistent</w:t>
      </w:r>
      <w:r w:rsidRPr="00D435CE">
        <w:rPr>
          <w:rFonts w:ascii="Corbel" w:hAnsi="Corbel"/>
          <w:sz w:val="24"/>
          <w:szCs w:val="24"/>
        </w:rPr>
        <w:t xml:space="preserve"> should be appropriate and proportionate. The possible options</w:t>
      </w:r>
      <w:r w:rsidRPr="00D435CE">
        <w:rPr>
          <w:rFonts w:ascii="Corbel" w:hAnsi="Corbel"/>
          <w:spacing w:val="-10"/>
          <w:sz w:val="24"/>
          <w:szCs w:val="24"/>
        </w:rPr>
        <w:t xml:space="preserve"> </w:t>
      </w:r>
      <w:r w:rsidRPr="00D435CE">
        <w:rPr>
          <w:rFonts w:ascii="Corbel" w:hAnsi="Corbel"/>
          <w:sz w:val="24"/>
          <w:szCs w:val="24"/>
        </w:rPr>
        <w:t>are:</w:t>
      </w:r>
    </w:p>
    <w:p w14:paraId="59BA1AB2" w14:textId="771D8576" w:rsidR="002D24D4" w:rsidRPr="00D435CE" w:rsidRDefault="00440326" w:rsidP="006176BD">
      <w:pPr>
        <w:pStyle w:val="ListParagraph"/>
        <w:numPr>
          <w:ilvl w:val="2"/>
          <w:numId w:val="15"/>
        </w:numPr>
        <w:tabs>
          <w:tab w:val="left" w:pos="1180"/>
          <w:tab w:val="left" w:pos="1181"/>
        </w:tabs>
        <w:spacing w:before="71" w:line="273" w:lineRule="auto"/>
        <w:ind w:left="1180" w:right="266" w:hanging="360"/>
        <w:jc w:val="both"/>
        <w:rPr>
          <w:rFonts w:ascii="Corbel" w:hAnsi="Corbel"/>
          <w:sz w:val="24"/>
          <w:szCs w:val="24"/>
        </w:rPr>
      </w:pPr>
      <w:r w:rsidRPr="00D435CE">
        <w:rPr>
          <w:rFonts w:ascii="Corbel" w:hAnsi="Corbel"/>
          <w:sz w:val="24"/>
          <w:szCs w:val="24"/>
        </w:rPr>
        <w:t>Use of mediation by inviting the complainant to a face-to-face meeting</w:t>
      </w:r>
      <w:r w:rsidR="000C29F6" w:rsidRPr="00D435CE">
        <w:rPr>
          <w:rFonts w:ascii="Corbel" w:hAnsi="Corbel"/>
          <w:sz w:val="24"/>
          <w:szCs w:val="24"/>
        </w:rPr>
        <w:t xml:space="preserve"> either held in person or virtually</w:t>
      </w:r>
      <w:r w:rsidRPr="00D435CE">
        <w:rPr>
          <w:rFonts w:ascii="Corbel" w:hAnsi="Corbel"/>
          <w:sz w:val="24"/>
          <w:szCs w:val="24"/>
        </w:rPr>
        <w:t xml:space="preserve">. At least two of the </w:t>
      </w:r>
      <w:r w:rsidR="00B778AC" w:rsidRPr="00D435CE">
        <w:rPr>
          <w:rFonts w:ascii="Corbel" w:hAnsi="Corbel"/>
          <w:sz w:val="24"/>
          <w:szCs w:val="24"/>
        </w:rPr>
        <w:t>OPCCN</w:t>
      </w:r>
      <w:r w:rsidRPr="00D435CE">
        <w:rPr>
          <w:rFonts w:ascii="Corbel" w:hAnsi="Corbel"/>
          <w:sz w:val="24"/>
          <w:szCs w:val="24"/>
        </w:rPr>
        <w:t xml:space="preserve"> staff will meet with the complainant and the complainant may be</w:t>
      </w:r>
      <w:r w:rsidRPr="00D435CE">
        <w:rPr>
          <w:rFonts w:ascii="Corbel" w:hAnsi="Corbel"/>
          <w:spacing w:val="-6"/>
          <w:sz w:val="24"/>
          <w:szCs w:val="24"/>
        </w:rPr>
        <w:t xml:space="preserve"> </w:t>
      </w:r>
      <w:r w:rsidRPr="00D435CE">
        <w:rPr>
          <w:rFonts w:ascii="Corbel" w:hAnsi="Corbel"/>
          <w:sz w:val="24"/>
          <w:szCs w:val="24"/>
        </w:rPr>
        <w:t>accompanied.</w:t>
      </w:r>
    </w:p>
    <w:p w14:paraId="539F04CA" w14:textId="77777777" w:rsidR="002D24D4" w:rsidRPr="00D435CE" w:rsidRDefault="00440326" w:rsidP="006176BD">
      <w:pPr>
        <w:pStyle w:val="ListParagraph"/>
        <w:numPr>
          <w:ilvl w:val="2"/>
          <w:numId w:val="15"/>
        </w:numPr>
        <w:tabs>
          <w:tab w:val="left" w:pos="1180"/>
          <w:tab w:val="left" w:pos="1181"/>
        </w:tabs>
        <w:spacing w:before="3" w:line="273" w:lineRule="auto"/>
        <w:ind w:left="1180" w:right="292" w:hanging="360"/>
        <w:jc w:val="both"/>
        <w:rPr>
          <w:rFonts w:ascii="Corbel" w:hAnsi="Corbel"/>
          <w:sz w:val="24"/>
          <w:szCs w:val="24"/>
        </w:rPr>
      </w:pPr>
      <w:r w:rsidRPr="00D435CE">
        <w:rPr>
          <w:rFonts w:ascii="Corbel" w:hAnsi="Corbel"/>
          <w:sz w:val="24"/>
          <w:szCs w:val="24"/>
        </w:rPr>
        <w:t>Continuing to proceed with the complaint under the relevant policy/procedure and providing the complainant with one point of contact</w:t>
      </w:r>
      <w:r w:rsidR="00244B9B" w:rsidRPr="00D435CE">
        <w:rPr>
          <w:rFonts w:ascii="Corbel" w:hAnsi="Corbel"/>
          <w:sz w:val="24"/>
          <w:szCs w:val="24"/>
        </w:rPr>
        <w:t xml:space="preserve"> within the OPCCN</w:t>
      </w:r>
      <w:r w:rsidRPr="00D435CE">
        <w:rPr>
          <w:rFonts w:ascii="Corbel" w:hAnsi="Corbel"/>
          <w:sz w:val="24"/>
          <w:szCs w:val="24"/>
        </w:rPr>
        <w:t>, who will keep a record of all contacts</w:t>
      </w:r>
      <w:r w:rsidRPr="00D435CE">
        <w:rPr>
          <w:rFonts w:ascii="Corbel" w:hAnsi="Corbel"/>
          <w:spacing w:val="-3"/>
          <w:sz w:val="24"/>
          <w:szCs w:val="24"/>
        </w:rPr>
        <w:t xml:space="preserve"> </w:t>
      </w:r>
      <w:r w:rsidRPr="00D435CE">
        <w:rPr>
          <w:rFonts w:ascii="Corbel" w:hAnsi="Corbel"/>
          <w:sz w:val="24"/>
          <w:szCs w:val="24"/>
        </w:rPr>
        <w:t>made.</w:t>
      </w:r>
    </w:p>
    <w:p w14:paraId="1687A954" w14:textId="77777777" w:rsidR="002D24D4" w:rsidRPr="00D435CE" w:rsidRDefault="00440326" w:rsidP="006176BD">
      <w:pPr>
        <w:pStyle w:val="ListParagraph"/>
        <w:numPr>
          <w:ilvl w:val="2"/>
          <w:numId w:val="15"/>
        </w:numPr>
        <w:tabs>
          <w:tab w:val="left" w:pos="1181"/>
        </w:tabs>
        <w:spacing w:before="6" w:line="273" w:lineRule="auto"/>
        <w:ind w:left="1180" w:right="149" w:hanging="360"/>
        <w:jc w:val="both"/>
        <w:rPr>
          <w:rFonts w:ascii="Corbel" w:hAnsi="Corbel"/>
          <w:sz w:val="24"/>
          <w:szCs w:val="24"/>
        </w:rPr>
      </w:pPr>
      <w:r w:rsidRPr="00D435CE">
        <w:rPr>
          <w:rFonts w:ascii="Corbel" w:hAnsi="Corbel"/>
          <w:sz w:val="24"/>
          <w:szCs w:val="24"/>
        </w:rPr>
        <w:t>Issuing the complainant in writing with terms of behaviour to be adhered to and setting out expected mutual responsibilities upon which the continued investigation of the complaint will be</w:t>
      </w:r>
      <w:r w:rsidRPr="00D435CE">
        <w:rPr>
          <w:rFonts w:ascii="Corbel" w:hAnsi="Corbel"/>
          <w:spacing w:val="-1"/>
          <w:sz w:val="24"/>
          <w:szCs w:val="24"/>
        </w:rPr>
        <w:t xml:space="preserve"> </w:t>
      </w:r>
      <w:r w:rsidRPr="00D435CE">
        <w:rPr>
          <w:rFonts w:ascii="Corbel" w:hAnsi="Corbel"/>
          <w:sz w:val="24"/>
          <w:szCs w:val="24"/>
        </w:rPr>
        <w:t>conditional.</w:t>
      </w:r>
    </w:p>
    <w:p w14:paraId="6D77BD3A" w14:textId="77777777" w:rsidR="002D24D4" w:rsidRPr="00D435CE" w:rsidRDefault="00440326" w:rsidP="006176BD">
      <w:pPr>
        <w:pStyle w:val="ListParagraph"/>
        <w:numPr>
          <w:ilvl w:val="1"/>
          <w:numId w:val="15"/>
        </w:numPr>
        <w:tabs>
          <w:tab w:val="left" w:pos="887"/>
          <w:tab w:val="left" w:pos="888"/>
        </w:tabs>
        <w:spacing w:before="203" w:line="276" w:lineRule="auto"/>
        <w:ind w:right="146"/>
        <w:jc w:val="both"/>
        <w:rPr>
          <w:rFonts w:ascii="Corbel" w:hAnsi="Corbel"/>
          <w:sz w:val="24"/>
          <w:szCs w:val="24"/>
        </w:rPr>
      </w:pPr>
      <w:r w:rsidRPr="00D435CE">
        <w:rPr>
          <w:rFonts w:ascii="Corbel" w:hAnsi="Corbel"/>
          <w:sz w:val="24"/>
          <w:szCs w:val="24"/>
        </w:rPr>
        <w:t xml:space="preserve">If any terms and conditions imposed are contravened by the complainant or if any mediation fails and the </w:t>
      </w:r>
      <w:r w:rsidR="00B778AC" w:rsidRPr="00D435CE">
        <w:rPr>
          <w:rFonts w:ascii="Corbel" w:hAnsi="Corbel"/>
          <w:sz w:val="24"/>
          <w:szCs w:val="24"/>
        </w:rPr>
        <w:t>unacceptable and</w:t>
      </w:r>
      <w:r w:rsidR="00C501A3" w:rsidRPr="00D435CE">
        <w:rPr>
          <w:rFonts w:ascii="Corbel" w:hAnsi="Corbel"/>
          <w:sz w:val="24"/>
          <w:szCs w:val="24"/>
        </w:rPr>
        <w:t xml:space="preserve"> </w:t>
      </w:r>
      <w:r w:rsidRPr="00D435CE">
        <w:rPr>
          <w:rFonts w:ascii="Corbel" w:hAnsi="Corbel"/>
          <w:sz w:val="24"/>
          <w:szCs w:val="24"/>
        </w:rPr>
        <w:t>unreasonabl</w:t>
      </w:r>
      <w:r w:rsidR="00C501A3" w:rsidRPr="00D435CE">
        <w:rPr>
          <w:rFonts w:ascii="Corbel" w:hAnsi="Corbel"/>
          <w:sz w:val="24"/>
          <w:szCs w:val="24"/>
        </w:rPr>
        <w:t xml:space="preserve">e </w:t>
      </w:r>
      <w:r w:rsidRPr="00D435CE">
        <w:rPr>
          <w:rFonts w:ascii="Corbel" w:hAnsi="Corbel"/>
          <w:sz w:val="24"/>
          <w:szCs w:val="24"/>
        </w:rPr>
        <w:t>behaviour persists, then the Chief Executive may consider implementing one or more of the following</w:t>
      </w:r>
      <w:r w:rsidRPr="00D435CE">
        <w:rPr>
          <w:rFonts w:ascii="Corbel" w:hAnsi="Corbel"/>
          <w:spacing w:val="-2"/>
          <w:sz w:val="24"/>
          <w:szCs w:val="24"/>
        </w:rPr>
        <w:t xml:space="preserve"> </w:t>
      </w:r>
      <w:r w:rsidRPr="00D435CE">
        <w:rPr>
          <w:rFonts w:ascii="Corbel" w:hAnsi="Corbel"/>
          <w:sz w:val="24"/>
          <w:szCs w:val="24"/>
        </w:rPr>
        <w:t>actions:</w:t>
      </w:r>
    </w:p>
    <w:p w14:paraId="25A33F60" w14:textId="77777777" w:rsidR="002D24D4" w:rsidRPr="00D435CE" w:rsidRDefault="00440326" w:rsidP="006176BD">
      <w:pPr>
        <w:pStyle w:val="ListParagraph"/>
        <w:numPr>
          <w:ilvl w:val="2"/>
          <w:numId w:val="15"/>
        </w:numPr>
        <w:tabs>
          <w:tab w:val="left" w:pos="1180"/>
          <w:tab w:val="left" w:pos="1181"/>
        </w:tabs>
        <w:spacing w:before="201" w:line="273" w:lineRule="auto"/>
        <w:ind w:left="1180" w:right="816" w:hanging="360"/>
        <w:jc w:val="both"/>
        <w:rPr>
          <w:rFonts w:ascii="Corbel" w:hAnsi="Corbel"/>
          <w:sz w:val="24"/>
          <w:szCs w:val="24"/>
        </w:rPr>
      </w:pPr>
      <w:r w:rsidRPr="00D435CE">
        <w:rPr>
          <w:rFonts w:ascii="Corbel" w:hAnsi="Corbel"/>
          <w:sz w:val="24"/>
          <w:szCs w:val="24"/>
        </w:rPr>
        <w:t>Advise the complainant that they have exhausted the complaints procedure and that there is nothing more to add to the points</w:t>
      </w:r>
      <w:r w:rsidRPr="00D435CE">
        <w:rPr>
          <w:rFonts w:ascii="Corbel" w:hAnsi="Corbel"/>
          <w:spacing w:val="-29"/>
          <w:sz w:val="24"/>
          <w:szCs w:val="24"/>
        </w:rPr>
        <w:t xml:space="preserve"> </w:t>
      </w:r>
      <w:r w:rsidRPr="00D435CE">
        <w:rPr>
          <w:rFonts w:ascii="Corbel" w:hAnsi="Corbel"/>
          <w:sz w:val="24"/>
          <w:szCs w:val="24"/>
        </w:rPr>
        <w:t>raised.</w:t>
      </w:r>
    </w:p>
    <w:p w14:paraId="02C30F89" w14:textId="77777777" w:rsidR="002D24D4" w:rsidRPr="00D435CE" w:rsidRDefault="00440326" w:rsidP="006176BD">
      <w:pPr>
        <w:pStyle w:val="ListParagraph"/>
        <w:numPr>
          <w:ilvl w:val="2"/>
          <w:numId w:val="15"/>
        </w:numPr>
        <w:tabs>
          <w:tab w:val="left" w:pos="1180"/>
          <w:tab w:val="left" w:pos="1181"/>
        </w:tabs>
        <w:spacing w:line="273" w:lineRule="auto"/>
        <w:ind w:left="1180" w:right="444" w:hanging="360"/>
        <w:jc w:val="both"/>
        <w:rPr>
          <w:rFonts w:ascii="Corbel" w:hAnsi="Corbel"/>
          <w:sz w:val="24"/>
          <w:szCs w:val="24"/>
        </w:rPr>
      </w:pPr>
      <w:r w:rsidRPr="00D435CE">
        <w:rPr>
          <w:rFonts w:ascii="Corbel" w:hAnsi="Corbel"/>
          <w:sz w:val="24"/>
          <w:szCs w:val="24"/>
        </w:rPr>
        <w:t>Explain to them that further contact with the Commissioner will serve no useful</w:t>
      </w:r>
      <w:r w:rsidRPr="00D435CE">
        <w:rPr>
          <w:rFonts w:ascii="Corbel" w:hAnsi="Corbel"/>
          <w:spacing w:val="-4"/>
          <w:sz w:val="24"/>
          <w:szCs w:val="24"/>
        </w:rPr>
        <w:t xml:space="preserve"> </w:t>
      </w:r>
      <w:r w:rsidRPr="00D435CE">
        <w:rPr>
          <w:rFonts w:ascii="Corbel" w:hAnsi="Corbel"/>
          <w:sz w:val="24"/>
          <w:szCs w:val="24"/>
        </w:rPr>
        <w:t>purpose.</w:t>
      </w:r>
    </w:p>
    <w:p w14:paraId="4092362D" w14:textId="052AA7BD" w:rsidR="002D24D4" w:rsidRPr="00D435CE" w:rsidRDefault="00440326" w:rsidP="006176BD">
      <w:pPr>
        <w:pStyle w:val="ListParagraph"/>
        <w:numPr>
          <w:ilvl w:val="2"/>
          <w:numId w:val="15"/>
        </w:numPr>
        <w:tabs>
          <w:tab w:val="left" w:pos="1180"/>
          <w:tab w:val="left" w:pos="1181"/>
        </w:tabs>
        <w:spacing w:before="1" w:line="276" w:lineRule="auto"/>
        <w:ind w:left="1180" w:right="239" w:hanging="360"/>
        <w:jc w:val="both"/>
        <w:rPr>
          <w:rFonts w:ascii="Corbel" w:hAnsi="Corbel"/>
          <w:sz w:val="24"/>
          <w:szCs w:val="24"/>
        </w:rPr>
      </w:pPr>
      <w:r w:rsidRPr="00D435CE">
        <w:rPr>
          <w:rFonts w:ascii="Corbel" w:hAnsi="Corbel"/>
          <w:sz w:val="24"/>
          <w:szCs w:val="24"/>
        </w:rPr>
        <w:lastRenderedPageBreak/>
        <w:t xml:space="preserve">The complainant will also be notified that their complaint is being treated as an </w:t>
      </w:r>
      <w:r w:rsidR="00C501A3" w:rsidRPr="00D435CE">
        <w:rPr>
          <w:rFonts w:ascii="Corbel" w:hAnsi="Corbel"/>
          <w:sz w:val="24"/>
          <w:szCs w:val="24"/>
        </w:rPr>
        <w:t xml:space="preserve">unacceptable and </w:t>
      </w:r>
      <w:r w:rsidRPr="00D435CE">
        <w:rPr>
          <w:rFonts w:ascii="Corbel" w:hAnsi="Corbel"/>
          <w:sz w:val="24"/>
          <w:szCs w:val="24"/>
        </w:rPr>
        <w:t>unreasonable</w:t>
      </w:r>
      <w:r w:rsidR="00C501A3" w:rsidRPr="00D435CE">
        <w:rPr>
          <w:rFonts w:ascii="Corbel" w:hAnsi="Corbel"/>
          <w:sz w:val="24"/>
          <w:szCs w:val="24"/>
        </w:rPr>
        <w:t xml:space="preserve"> complaint </w:t>
      </w:r>
      <w:r w:rsidRPr="00D435CE">
        <w:rPr>
          <w:rFonts w:ascii="Corbel" w:hAnsi="Corbel"/>
          <w:sz w:val="24"/>
          <w:szCs w:val="24"/>
        </w:rPr>
        <w:t>and, as such, correspondence is at an end and that no further correspondence about the same matter will be</w:t>
      </w:r>
      <w:r w:rsidRPr="00D435CE">
        <w:rPr>
          <w:rFonts w:ascii="Corbel" w:hAnsi="Corbel"/>
          <w:spacing w:val="-3"/>
          <w:sz w:val="24"/>
          <w:szCs w:val="24"/>
        </w:rPr>
        <w:t xml:space="preserve"> </w:t>
      </w:r>
      <w:r w:rsidRPr="00D435CE">
        <w:rPr>
          <w:rFonts w:ascii="Corbel" w:hAnsi="Corbel"/>
          <w:sz w:val="24"/>
          <w:szCs w:val="24"/>
        </w:rPr>
        <w:t>acknowledged.</w:t>
      </w:r>
    </w:p>
    <w:p w14:paraId="44353D61" w14:textId="77777777" w:rsidR="002D24D4" w:rsidRPr="00D435CE" w:rsidRDefault="00440326" w:rsidP="006176BD">
      <w:pPr>
        <w:pStyle w:val="ListParagraph"/>
        <w:numPr>
          <w:ilvl w:val="2"/>
          <w:numId w:val="15"/>
        </w:numPr>
        <w:tabs>
          <w:tab w:val="left" w:pos="1180"/>
          <w:tab w:val="left" w:pos="1181"/>
        </w:tabs>
        <w:spacing w:line="273" w:lineRule="auto"/>
        <w:ind w:left="1180" w:right="537" w:hanging="360"/>
        <w:jc w:val="both"/>
        <w:rPr>
          <w:rFonts w:ascii="Corbel" w:hAnsi="Corbel"/>
          <w:sz w:val="24"/>
          <w:szCs w:val="24"/>
        </w:rPr>
      </w:pPr>
      <w:r w:rsidRPr="00D435CE">
        <w:rPr>
          <w:rFonts w:ascii="Corbel" w:hAnsi="Corbel"/>
          <w:sz w:val="24"/>
          <w:szCs w:val="24"/>
        </w:rPr>
        <w:t>Decline contact with the complainant either in person, by telephone,</w:t>
      </w:r>
      <w:r w:rsidRPr="00D435CE">
        <w:rPr>
          <w:rFonts w:ascii="Corbel" w:hAnsi="Corbel"/>
          <w:spacing w:val="-25"/>
          <w:sz w:val="24"/>
          <w:szCs w:val="24"/>
        </w:rPr>
        <w:t xml:space="preserve"> </w:t>
      </w:r>
      <w:r w:rsidRPr="00D435CE">
        <w:rPr>
          <w:rFonts w:ascii="Corbel" w:hAnsi="Corbel"/>
          <w:sz w:val="24"/>
          <w:szCs w:val="24"/>
        </w:rPr>
        <w:t xml:space="preserve">by </w:t>
      </w:r>
      <w:r w:rsidR="00C501A3" w:rsidRPr="00D435CE">
        <w:rPr>
          <w:rFonts w:ascii="Corbel" w:hAnsi="Corbel"/>
          <w:sz w:val="24"/>
          <w:szCs w:val="24"/>
        </w:rPr>
        <w:t>letter or email</w:t>
      </w:r>
      <w:r w:rsidRPr="00D435CE">
        <w:rPr>
          <w:rFonts w:ascii="Corbel" w:hAnsi="Corbel"/>
          <w:sz w:val="24"/>
          <w:szCs w:val="24"/>
        </w:rPr>
        <w:t xml:space="preserve"> in relation to that</w:t>
      </w:r>
      <w:r w:rsidRPr="00D435CE">
        <w:rPr>
          <w:rFonts w:ascii="Corbel" w:hAnsi="Corbel"/>
          <w:spacing w:val="-12"/>
          <w:sz w:val="24"/>
          <w:szCs w:val="24"/>
        </w:rPr>
        <w:t xml:space="preserve"> </w:t>
      </w:r>
      <w:r w:rsidRPr="00D435CE">
        <w:rPr>
          <w:rFonts w:ascii="Corbel" w:hAnsi="Corbel"/>
          <w:sz w:val="24"/>
          <w:szCs w:val="24"/>
        </w:rPr>
        <w:t>complaint.</w:t>
      </w:r>
    </w:p>
    <w:p w14:paraId="498094B2" w14:textId="77777777" w:rsidR="002D24D4" w:rsidRPr="00D435CE" w:rsidRDefault="00440326" w:rsidP="006176BD">
      <w:pPr>
        <w:pStyle w:val="ListParagraph"/>
        <w:numPr>
          <w:ilvl w:val="2"/>
          <w:numId w:val="15"/>
        </w:numPr>
        <w:tabs>
          <w:tab w:val="left" w:pos="1180"/>
          <w:tab w:val="left" w:pos="1181"/>
        </w:tabs>
        <w:ind w:left="1180" w:hanging="360"/>
        <w:jc w:val="both"/>
        <w:rPr>
          <w:rFonts w:ascii="Corbel" w:hAnsi="Corbel"/>
          <w:sz w:val="24"/>
          <w:szCs w:val="24"/>
        </w:rPr>
      </w:pPr>
      <w:r w:rsidRPr="00D435CE">
        <w:rPr>
          <w:rFonts w:ascii="Corbel" w:hAnsi="Corbel"/>
          <w:sz w:val="24"/>
          <w:szCs w:val="24"/>
        </w:rPr>
        <w:t>A record of all contacts made by the complainant thereafter must be</w:t>
      </w:r>
      <w:r w:rsidRPr="00D435CE">
        <w:rPr>
          <w:rFonts w:ascii="Corbel" w:hAnsi="Corbel"/>
          <w:spacing w:val="-25"/>
          <w:sz w:val="24"/>
          <w:szCs w:val="24"/>
        </w:rPr>
        <w:t xml:space="preserve"> </w:t>
      </w:r>
      <w:r w:rsidRPr="00D435CE">
        <w:rPr>
          <w:rFonts w:ascii="Corbel" w:hAnsi="Corbel"/>
          <w:sz w:val="24"/>
          <w:szCs w:val="24"/>
        </w:rPr>
        <w:t>kept.</w:t>
      </w:r>
    </w:p>
    <w:p w14:paraId="64D53E10" w14:textId="77777777" w:rsidR="002D24D4" w:rsidRPr="00D435CE" w:rsidRDefault="00440326" w:rsidP="006176BD">
      <w:pPr>
        <w:pStyle w:val="ListParagraph"/>
        <w:numPr>
          <w:ilvl w:val="2"/>
          <w:numId w:val="15"/>
        </w:numPr>
        <w:tabs>
          <w:tab w:val="left" w:pos="1180"/>
          <w:tab w:val="left" w:pos="1181"/>
        </w:tabs>
        <w:spacing w:before="36" w:line="273" w:lineRule="auto"/>
        <w:ind w:left="1180" w:right="163" w:hanging="360"/>
        <w:jc w:val="both"/>
        <w:rPr>
          <w:rFonts w:ascii="Corbel" w:hAnsi="Corbel"/>
          <w:sz w:val="24"/>
          <w:szCs w:val="24"/>
        </w:rPr>
      </w:pPr>
      <w:r w:rsidRPr="00D435CE">
        <w:rPr>
          <w:rFonts w:ascii="Corbel" w:hAnsi="Corbel"/>
          <w:sz w:val="24"/>
          <w:szCs w:val="24"/>
        </w:rPr>
        <w:t>The correspondence will be read but, where it contains no fresh evidence which affects the decision, it need not be acknowledged but merely placed on the</w:t>
      </w:r>
      <w:r w:rsidRPr="00D435CE">
        <w:rPr>
          <w:rFonts w:ascii="Corbel" w:hAnsi="Corbel"/>
          <w:spacing w:val="-3"/>
          <w:sz w:val="24"/>
          <w:szCs w:val="24"/>
        </w:rPr>
        <w:t xml:space="preserve"> </w:t>
      </w:r>
      <w:r w:rsidRPr="00D435CE">
        <w:rPr>
          <w:rFonts w:ascii="Corbel" w:hAnsi="Corbel"/>
          <w:sz w:val="24"/>
          <w:szCs w:val="24"/>
        </w:rPr>
        <w:t>file.</w:t>
      </w:r>
    </w:p>
    <w:p w14:paraId="63BADE00" w14:textId="77777777" w:rsidR="002D24D4" w:rsidRPr="00D435CE" w:rsidRDefault="00440326" w:rsidP="006176BD">
      <w:pPr>
        <w:pStyle w:val="ListParagraph"/>
        <w:numPr>
          <w:ilvl w:val="2"/>
          <w:numId w:val="15"/>
        </w:numPr>
        <w:tabs>
          <w:tab w:val="left" w:pos="1180"/>
          <w:tab w:val="left" w:pos="1181"/>
        </w:tabs>
        <w:spacing w:before="6" w:line="273" w:lineRule="auto"/>
        <w:ind w:left="1180" w:right="221" w:hanging="360"/>
        <w:jc w:val="both"/>
        <w:rPr>
          <w:rFonts w:ascii="Corbel" w:hAnsi="Corbel"/>
          <w:sz w:val="24"/>
          <w:szCs w:val="24"/>
        </w:rPr>
      </w:pPr>
      <w:r w:rsidRPr="00D435CE">
        <w:rPr>
          <w:rFonts w:ascii="Corbel" w:hAnsi="Corbel"/>
          <w:sz w:val="24"/>
          <w:szCs w:val="24"/>
        </w:rPr>
        <w:t xml:space="preserve">Where </w:t>
      </w:r>
      <w:r w:rsidR="00C501A3" w:rsidRPr="00D435CE">
        <w:rPr>
          <w:rFonts w:ascii="Corbel" w:hAnsi="Corbel"/>
          <w:sz w:val="24"/>
          <w:szCs w:val="24"/>
        </w:rPr>
        <w:t>unacceptable</w:t>
      </w:r>
      <w:r w:rsidR="00672680" w:rsidRPr="00D435CE">
        <w:rPr>
          <w:rFonts w:ascii="Corbel" w:hAnsi="Corbel"/>
          <w:sz w:val="24"/>
          <w:szCs w:val="24"/>
        </w:rPr>
        <w:t xml:space="preserve">, </w:t>
      </w:r>
      <w:r w:rsidRPr="00D435CE">
        <w:rPr>
          <w:rFonts w:ascii="Corbel" w:hAnsi="Corbel"/>
          <w:sz w:val="24"/>
          <w:szCs w:val="24"/>
        </w:rPr>
        <w:t xml:space="preserve">unreasonable </w:t>
      </w:r>
      <w:r w:rsidR="00672680" w:rsidRPr="00D435CE">
        <w:rPr>
          <w:rFonts w:ascii="Corbel" w:hAnsi="Corbel"/>
          <w:sz w:val="24"/>
          <w:szCs w:val="24"/>
        </w:rPr>
        <w:t xml:space="preserve">or unreasonably persistent </w:t>
      </w:r>
      <w:r w:rsidRPr="00D435CE">
        <w:rPr>
          <w:rFonts w:ascii="Corbel" w:hAnsi="Corbel"/>
          <w:sz w:val="24"/>
          <w:szCs w:val="24"/>
        </w:rPr>
        <w:t>behaviour continues the Commissioner reserves the right to suspend all contact</w:t>
      </w:r>
      <w:r w:rsidRPr="00D435CE">
        <w:rPr>
          <w:rFonts w:ascii="Corbel" w:hAnsi="Corbel"/>
          <w:spacing w:val="-28"/>
          <w:sz w:val="24"/>
          <w:szCs w:val="24"/>
        </w:rPr>
        <w:t xml:space="preserve"> </w:t>
      </w:r>
      <w:r w:rsidRPr="00D435CE">
        <w:rPr>
          <w:rFonts w:ascii="Corbel" w:hAnsi="Corbel"/>
          <w:sz w:val="24"/>
          <w:szCs w:val="24"/>
        </w:rPr>
        <w:t>with the complainant whilst legal advice is</w:t>
      </w:r>
      <w:r w:rsidRPr="00D435CE">
        <w:rPr>
          <w:rFonts w:ascii="Corbel" w:hAnsi="Corbel"/>
          <w:spacing w:val="-2"/>
          <w:sz w:val="24"/>
          <w:szCs w:val="24"/>
        </w:rPr>
        <w:t xml:space="preserve"> </w:t>
      </w:r>
      <w:r w:rsidRPr="00D435CE">
        <w:rPr>
          <w:rFonts w:ascii="Corbel" w:hAnsi="Corbel"/>
          <w:sz w:val="24"/>
          <w:szCs w:val="24"/>
        </w:rPr>
        <w:t>sought.</w:t>
      </w:r>
    </w:p>
    <w:p w14:paraId="12E39F50" w14:textId="77777777" w:rsidR="002D24D4" w:rsidRPr="00D435CE" w:rsidRDefault="00C501A3" w:rsidP="006176BD">
      <w:pPr>
        <w:pStyle w:val="Heading1"/>
        <w:numPr>
          <w:ilvl w:val="0"/>
          <w:numId w:val="15"/>
        </w:numPr>
        <w:tabs>
          <w:tab w:val="left" w:pos="369"/>
        </w:tabs>
        <w:spacing w:before="204"/>
        <w:ind w:left="368" w:hanging="268"/>
        <w:jc w:val="both"/>
        <w:rPr>
          <w:rFonts w:ascii="Corbel" w:hAnsi="Corbel"/>
        </w:rPr>
      </w:pPr>
      <w:r w:rsidRPr="00D435CE">
        <w:rPr>
          <w:rFonts w:ascii="Corbel" w:hAnsi="Corbel"/>
        </w:rPr>
        <w:t xml:space="preserve">Unreasonable </w:t>
      </w:r>
      <w:r w:rsidR="00440326" w:rsidRPr="00D435CE">
        <w:rPr>
          <w:rFonts w:ascii="Corbel" w:hAnsi="Corbel"/>
        </w:rPr>
        <w:t>complaints in relation to the</w:t>
      </w:r>
      <w:r w:rsidR="00440326" w:rsidRPr="00D435CE">
        <w:rPr>
          <w:rFonts w:ascii="Corbel" w:hAnsi="Corbel"/>
          <w:spacing w:val="-7"/>
        </w:rPr>
        <w:t xml:space="preserve"> </w:t>
      </w:r>
      <w:r w:rsidR="00440326" w:rsidRPr="00D435CE">
        <w:rPr>
          <w:rFonts w:ascii="Corbel" w:hAnsi="Corbel"/>
        </w:rPr>
        <w:t>Commissioner</w:t>
      </w:r>
    </w:p>
    <w:p w14:paraId="41637676" w14:textId="77777777" w:rsidR="002D24D4" w:rsidRPr="00D435CE" w:rsidRDefault="002D24D4" w:rsidP="006176BD">
      <w:pPr>
        <w:pStyle w:val="BodyText"/>
        <w:spacing w:before="1"/>
        <w:ind w:left="0" w:firstLine="0"/>
        <w:jc w:val="both"/>
        <w:rPr>
          <w:rFonts w:ascii="Corbel" w:hAnsi="Corbel"/>
          <w:b/>
        </w:rPr>
      </w:pPr>
    </w:p>
    <w:p w14:paraId="1FC461C3" w14:textId="77777777" w:rsidR="002D24D4" w:rsidRPr="00D435CE" w:rsidRDefault="00440326" w:rsidP="006176BD">
      <w:pPr>
        <w:pStyle w:val="ListParagraph"/>
        <w:numPr>
          <w:ilvl w:val="1"/>
          <w:numId w:val="15"/>
        </w:numPr>
        <w:tabs>
          <w:tab w:val="left" w:pos="820"/>
          <w:tab w:val="left" w:pos="821"/>
        </w:tabs>
        <w:spacing w:line="276" w:lineRule="auto"/>
        <w:ind w:right="336"/>
        <w:jc w:val="both"/>
        <w:rPr>
          <w:rFonts w:ascii="Corbel" w:hAnsi="Corbel"/>
          <w:sz w:val="24"/>
          <w:szCs w:val="24"/>
        </w:rPr>
      </w:pPr>
      <w:r w:rsidRPr="00D435CE">
        <w:rPr>
          <w:rFonts w:ascii="Corbel" w:hAnsi="Corbel"/>
          <w:sz w:val="24"/>
          <w:szCs w:val="24"/>
        </w:rPr>
        <w:t xml:space="preserve">The Norfolk Police &amp; Crime Panel provides delegated authority to the Chief Executive of the </w:t>
      </w:r>
      <w:r w:rsidR="00C501A3" w:rsidRPr="00D435CE">
        <w:rPr>
          <w:rFonts w:ascii="Corbel" w:hAnsi="Corbel"/>
          <w:sz w:val="24"/>
          <w:szCs w:val="24"/>
        </w:rPr>
        <w:t>OPCCN</w:t>
      </w:r>
      <w:r w:rsidRPr="00D435CE">
        <w:rPr>
          <w:rFonts w:ascii="Corbel" w:hAnsi="Corbel"/>
          <w:sz w:val="24"/>
          <w:szCs w:val="24"/>
        </w:rPr>
        <w:t xml:space="preserve"> to manage the initial handling of complaints. Details of this process and the complaints procedure adhered to by the Panel can be found on the </w:t>
      </w:r>
      <w:hyperlink r:id="rId8" w:history="1">
        <w:r w:rsidR="00D61EBB" w:rsidRPr="00D435CE">
          <w:rPr>
            <w:rStyle w:val="Hyperlink"/>
            <w:rFonts w:ascii="Corbel" w:hAnsi="Corbel"/>
            <w:sz w:val="24"/>
            <w:szCs w:val="24"/>
          </w:rPr>
          <w:t xml:space="preserve">Norfolk County Council website. </w:t>
        </w:r>
      </w:hyperlink>
      <w:r w:rsidRPr="00D435CE">
        <w:rPr>
          <w:rFonts w:ascii="Corbel" w:hAnsi="Corbel"/>
          <w:sz w:val="24"/>
          <w:szCs w:val="24"/>
        </w:rPr>
        <w:t>The process further sets out how the Chief</w:t>
      </w:r>
      <w:r w:rsidR="001C05F5" w:rsidRPr="00D435CE">
        <w:rPr>
          <w:rFonts w:ascii="Corbel" w:hAnsi="Corbel"/>
          <w:sz w:val="24"/>
          <w:szCs w:val="24"/>
        </w:rPr>
        <w:t xml:space="preserve"> Executive</w:t>
      </w:r>
      <w:r w:rsidRPr="00D435CE">
        <w:rPr>
          <w:rFonts w:ascii="Corbel" w:hAnsi="Corbel"/>
          <w:sz w:val="24"/>
          <w:szCs w:val="24"/>
        </w:rPr>
        <w:t xml:space="preserve"> </w:t>
      </w:r>
      <w:r w:rsidR="001C05F5" w:rsidRPr="00D435CE">
        <w:rPr>
          <w:rFonts w:ascii="Corbel" w:hAnsi="Corbel"/>
          <w:sz w:val="24"/>
          <w:szCs w:val="24"/>
        </w:rPr>
        <w:t xml:space="preserve">of the OPCCN </w:t>
      </w:r>
      <w:r w:rsidRPr="00D435CE">
        <w:rPr>
          <w:rFonts w:ascii="Corbel" w:hAnsi="Corbel"/>
          <w:sz w:val="24"/>
          <w:szCs w:val="24"/>
        </w:rPr>
        <w:t>may decline to record a</w:t>
      </w:r>
      <w:r w:rsidRPr="00D435CE">
        <w:rPr>
          <w:rFonts w:ascii="Corbel" w:hAnsi="Corbel"/>
          <w:spacing w:val="-5"/>
          <w:sz w:val="24"/>
          <w:szCs w:val="24"/>
        </w:rPr>
        <w:t xml:space="preserve"> </w:t>
      </w:r>
      <w:r w:rsidRPr="00D435CE">
        <w:rPr>
          <w:rFonts w:ascii="Corbel" w:hAnsi="Corbel"/>
          <w:sz w:val="24"/>
          <w:szCs w:val="24"/>
        </w:rPr>
        <w:t>complaint.</w:t>
      </w:r>
    </w:p>
    <w:p w14:paraId="4BE747F6" w14:textId="77777777" w:rsidR="002D24D4" w:rsidRPr="00D435CE" w:rsidRDefault="00440326" w:rsidP="006176BD">
      <w:pPr>
        <w:pStyle w:val="Heading1"/>
        <w:numPr>
          <w:ilvl w:val="0"/>
          <w:numId w:val="15"/>
        </w:numPr>
        <w:tabs>
          <w:tab w:val="left" w:pos="820"/>
          <w:tab w:val="left" w:pos="821"/>
        </w:tabs>
        <w:spacing w:before="201" w:line="276" w:lineRule="auto"/>
        <w:ind w:right="368"/>
        <w:jc w:val="both"/>
        <w:rPr>
          <w:rFonts w:ascii="Corbel" w:hAnsi="Corbel"/>
        </w:rPr>
      </w:pPr>
      <w:r w:rsidRPr="00D435CE">
        <w:rPr>
          <w:rFonts w:ascii="Corbel" w:hAnsi="Corbel"/>
        </w:rPr>
        <w:t>Future dealings with persons who have been deemed to have</w:t>
      </w:r>
      <w:r w:rsidRPr="00D435CE">
        <w:rPr>
          <w:rFonts w:ascii="Corbel" w:hAnsi="Corbel"/>
          <w:spacing w:val="-26"/>
        </w:rPr>
        <w:t xml:space="preserve"> </w:t>
      </w:r>
      <w:r w:rsidRPr="00D435CE">
        <w:rPr>
          <w:rFonts w:ascii="Corbel" w:hAnsi="Corbel"/>
        </w:rPr>
        <w:t xml:space="preserve">behaved in an </w:t>
      </w:r>
      <w:r w:rsidR="001C05F5" w:rsidRPr="00D435CE">
        <w:rPr>
          <w:rFonts w:ascii="Corbel" w:hAnsi="Corbel"/>
        </w:rPr>
        <w:t>unacceptable</w:t>
      </w:r>
      <w:r w:rsidR="00672680" w:rsidRPr="00D435CE">
        <w:rPr>
          <w:rFonts w:ascii="Corbel" w:hAnsi="Corbel"/>
        </w:rPr>
        <w:t>, unreasonable</w:t>
      </w:r>
      <w:r w:rsidR="001C05F5" w:rsidRPr="00D435CE">
        <w:rPr>
          <w:rFonts w:ascii="Corbel" w:hAnsi="Corbel"/>
        </w:rPr>
        <w:t xml:space="preserve"> and </w:t>
      </w:r>
      <w:r w:rsidRPr="00D435CE">
        <w:rPr>
          <w:rFonts w:ascii="Corbel" w:hAnsi="Corbel"/>
        </w:rPr>
        <w:t>unreasonabl</w:t>
      </w:r>
      <w:r w:rsidR="00672680" w:rsidRPr="00D435CE">
        <w:rPr>
          <w:rFonts w:ascii="Corbel" w:hAnsi="Corbel"/>
        </w:rPr>
        <w:t>y persistent</w:t>
      </w:r>
      <w:r w:rsidR="001C05F5" w:rsidRPr="00D435CE">
        <w:rPr>
          <w:rFonts w:ascii="Corbel" w:hAnsi="Corbel"/>
        </w:rPr>
        <w:t xml:space="preserve"> </w:t>
      </w:r>
      <w:r w:rsidRPr="00D435CE">
        <w:rPr>
          <w:rFonts w:ascii="Corbel" w:hAnsi="Corbel"/>
        </w:rPr>
        <w:t>manner</w:t>
      </w:r>
    </w:p>
    <w:p w14:paraId="02C08535" w14:textId="77777777" w:rsidR="002D24D4" w:rsidRPr="00D435CE" w:rsidRDefault="00440326" w:rsidP="0097157C">
      <w:pPr>
        <w:pStyle w:val="ListParagraph"/>
        <w:tabs>
          <w:tab w:val="left" w:pos="820"/>
          <w:tab w:val="left" w:pos="821"/>
        </w:tabs>
        <w:spacing w:before="73" w:line="276" w:lineRule="auto"/>
        <w:ind w:left="862" w:right="518" w:firstLine="0"/>
        <w:jc w:val="both"/>
        <w:rPr>
          <w:rFonts w:ascii="Corbel" w:hAnsi="Corbel"/>
          <w:sz w:val="24"/>
          <w:szCs w:val="24"/>
        </w:rPr>
      </w:pPr>
      <w:r w:rsidRPr="00D435CE">
        <w:rPr>
          <w:rFonts w:ascii="Corbel" w:hAnsi="Corbel"/>
          <w:sz w:val="24"/>
          <w:szCs w:val="24"/>
        </w:rPr>
        <w:t xml:space="preserve">Even though an individual has made complaints that were pursued in </w:t>
      </w:r>
      <w:r w:rsidR="005B51F6" w:rsidRPr="00D435CE">
        <w:rPr>
          <w:rFonts w:ascii="Corbel" w:hAnsi="Corbel"/>
          <w:sz w:val="24"/>
          <w:szCs w:val="24"/>
        </w:rPr>
        <w:t>an unacceptable</w:t>
      </w:r>
      <w:r w:rsidR="00672680" w:rsidRPr="00D435CE">
        <w:rPr>
          <w:rFonts w:ascii="Corbel" w:hAnsi="Corbel"/>
          <w:sz w:val="24"/>
          <w:szCs w:val="24"/>
        </w:rPr>
        <w:t xml:space="preserve">, </w:t>
      </w:r>
      <w:r w:rsidRPr="00D435CE">
        <w:rPr>
          <w:rFonts w:ascii="Corbel" w:hAnsi="Corbel"/>
          <w:sz w:val="24"/>
          <w:szCs w:val="24"/>
        </w:rPr>
        <w:t xml:space="preserve">unreasonable </w:t>
      </w:r>
      <w:r w:rsidR="00672680" w:rsidRPr="00D435CE">
        <w:rPr>
          <w:rFonts w:ascii="Corbel" w:hAnsi="Corbel"/>
          <w:sz w:val="24"/>
          <w:szCs w:val="24"/>
        </w:rPr>
        <w:t xml:space="preserve">or unreasonably persistent </w:t>
      </w:r>
      <w:r w:rsidRPr="00D435CE">
        <w:rPr>
          <w:rFonts w:ascii="Corbel" w:hAnsi="Corbel"/>
          <w:sz w:val="24"/>
          <w:szCs w:val="24"/>
        </w:rPr>
        <w:t>manner in the past, it must not be assumed that any future complaints or contact from them will</w:t>
      </w:r>
      <w:r w:rsidRPr="00D435CE">
        <w:rPr>
          <w:rFonts w:ascii="Corbel" w:hAnsi="Corbel"/>
          <w:spacing w:val="-27"/>
          <w:sz w:val="24"/>
          <w:szCs w:val="24"/>
        </w:rPr>
        <w:t xml:space="preserve"> </w:t>
      </w:r>
      <w:r w:rsidRPr="00D435CE">
        <w:rPr>
          <w:rFonts w:ascii="Corbel" w:hAnsi="Corbel"/>
          <w:sz w:val="24"/>
          <w:szCs w:val="24"/>
        </w:rPr>
        <w:t>also</w:t>
      </w:r>
      <w:r w:rsidR="00FE218C" w:rsidRPr="00D435CE">
        <w:rPr>
          <w:rFonts w:ascii="Corbel" w:hAnsi="Corbel"/>
          <w:sz w:val="24"/>
          <w:szCs w:val="24"/>
        </w:rPr>
        <w:t xml:space="preserve"> be</w:t>
      </w:r>
      <w:r w:rsidRPr="00D435CE">
        <w:rPr>
          <w:rFonts w:ascii="Corbel" w:hAnsi="Corbel"/>
          <w:sz w:val="24"/>
          <w:szCs w:val="24"/>
        </w:rPr>
        <w:t xml:space="preserve"> </w:t>
      </w:r>
      <w:r w:rsidR="001069B7" w:rsidRPr="00D435CE">
        <w:rPr>
          <w:rFonts w:ascii="Corbel" w:hAnsi="Corbel"/>
          <w:sz w:val="24"/>
          <w:szCs w:val="24"/>
        </w:rPr>
        <w:t>unacceptable or unreasonable</w:t>
      </w:r>
      <w:r w:rsidRPr="00D435CE">
        <w:rPr>
          <w:rFonts w:ascii="Corbel" w:hAnsi="Corbel"/>
          <w:sz w:val="24"/>
          <w:szCs w:val="24"/>
        </w:rPr>
        <w:t>. If a new complaint, on a separate matter is received</w:t>
      </w:r>
      <w:r w:rsidR="00244B9B" w:rsidRPr="00D435CE">
        <w:rPr>
          <w:rFonts w:ascii="Corbel" w:hAnsi="Corbel"/>
          <w:sz w:val="24"/>
          <w:szCs w:val="24"/>
        </w:rPr>
        <w:t>,</w:t>
      </w:r>
      <w:r w:rsidRPr="00D435CE">
        <w:rPr>
          <w:rFonts w:ascii="Corbel" w:hAnsi="Corbel"/>
          <w:sz w:val="24"/>
          <w:szCs w:val="24"/>
        </w:rPr>
        <w:t xml:space="preserve"> it must be treated on its own merits.</w:t>
      </w:r>
    </w:p>
    <w:p w14:paraId="2EC2F7C1" w14:textId="77777777" w:rsidR="002D24D4" w:rsidRPr="00D435CE" w:rsidRDefault="00440326" w:rsidP="006176BD">
      <w:pPr>
        <w:pStyle w:val="Heading1"/>
        <w:numPr>
          <w:ilvl w:val="0"/>
          <w:numId w:val="15"/>
        </w:numPr>
        <w:tabs>
          <w:tab w:val="left" w:pos="436"/>
        </w:tabs>
        <w:spacing w:before="201"/>
        <w:ind w:left="436" w:hanging="269"/>
        <w:jc w:val="both"/>
        <w:rPr>
          <w:rFonts w:ascii="Corbel" w:hAnsi="Corbel"/>
        </w:rPr>
      </w:pPr>
      <w:r w:rsidRPr="00D435CE">
        <w:rPr>
          <w:rFonts w:ascii="Corbel" w:hAnsi="Corbel"/>
        </w:rPr>
        <w:t xml:space="preserve">Safety and </w:t>
      </w:r>
      <w:r w:rsidR="00D61EBB" w:rsidRPr="00D435CE">
        <w:rPr>
          <w:rFonts w:ascii="Corbel" w:hAnsi="Corbel"/>
        </w:rPr>
        <w:t>w</w:t>
      </w:r>
      <w:r w:rsidRPr="00D435CE">
        <w:rPr>
          <w:rFonts w:ascii="Corbel" w:hAnsi="Corbel"/>
        </w:rPr>
        <w:t>elfare of</w:t>
      </w:r>
      <w:r w:rsidRPr="00D435CE">
        <w:rPr>
          <w:rFonts w:ascii="Corbel" w:hAnsi="Corbel"/>
          <w:spacing w:val="-8"/>
        </w:rPr>
        <w:t xml:space="preserve"> </w:t>
      </w:r>
      <w:r w:rsidR="00D61EBB" w:rsidRPr="00D435CE">
        <w:rPr>
          <w:rFonts w:ascii="Corbel" w:hAnsi="Corbel"/>
        </w:rPr>
        <w:t>s</w:t>
      </w:r>
      <w:r w:rsidRPr="00D435CE">
        <w:rPr>
          <w:rFonts w:ascii="Corbel" w:hAnsi="Corbel"/>
        </w:rPr>
        <w:t>taff</w:t>
      </w:r>
    </w:p>
    <w:p w14:paraId="08A7751F" w14:textId="77777777" w:rsidR="002D24D4" w:rsidRPr="00D435CE" w:rsidRDefault="002D24D4" w:rsidP="006176BD">
      <w:pPr>
        <w:pStyle w:val="BodyText"/>
        <w:spacing w:before="10"/>
        <w:ind w:left="0" w:firstLine="0"/>
        <w:jc w:val="both"/>
        <w:rPr>
          <w:rFonts w:ascii="Corbel" w:hAnsi="Corbel"/>
          <w:b/>
        </w:rPr>
      </w:pPr>
    </w:p>
    <w:p w14:paraId="1B44CDC0" w14:textId="77777777" w:rsidR="002D24D4" w:rsidRPr="00D435CE" w:rsidRDefault="00440326" w:rsidP="006176BD">
      <w:pPr>
        <w:pStyle w:val="ListParagraph"/>
        <w:numPr>
          <w:ilvl w:val="1"/>
          <w:numId w:val="15"/>
        </w:numPr>
        <w:tabs>
          <w:tab w:val="left" w:pos="820"/>
          <w:tab w:val="left" w:pos="821"/>
        </w:tabs>
        <w:spacing w:line="276" w:lineRule="auto"/>
        <w:ind w:right="111"/>
        <w:jc w:val="both"/>
        <w:rPr>
          <w:rFonts w:ascii="Corbel" w:hAnsi="Corbel"/>
          <w:sz w:val="24"/>
          <w:szCs w:val="24"/>
        </w:rPr>
      </w:pPr>
      <w:r w:rsidRPr="00D435CE">
        <w:rPr>
          <w:rFonts w:ascii="Corbel" w:hAnsi="Corbel"/>
          <w:sz w:val="24"/>
          <w:szCs w:val="24"/>
        </w:rPr>
        <w:t xml:space="preserve">Where a </w:t>
      </w:r>
      <w:r w:rsidR="005B51F6" w:rsidRPr="00D435CE">
        <w:rPr>
          <w:rFonts w:ascii="Corbel" w:hAnsi="Corbel"/>
          <w:sz w:val="24"/>
          <w:szCs w:val="24"/>
        </w:rPr>
        <w:t>complainant</w:t>
      </w:r>
      <w:r w:rsidR="00420516" w:rsidRPr="00D435CE">
        <w:rPr>
          <w:rFonts w:ascii="Corbel" w:hAnsi="Corbel"/>
          <w:sz w:val="24"/>
          <w:szCs w:val="24"/>
        </w:rPr>
        <w:t xml:space="preserve"> or correspondent’s</w:t>
      </w:r>
      <w:r w:rsidRPr="00D435CE">
        <w:rPr>
          <w:rFonts w:ascii="Corbel" w:hAnsi="Corbel"/>
          <w:sz w:val="24"/>
          <w:szCs w:val="24"/>
        </w:rPr>
        <w:t xml:space="preserve"> behaviour is so extreme that it is reasonably perceived that it could threaten the immediate safety and/or welfare of the Commissioner, Deputy Commissioner or the </w:t>
      </w:r>
      <w:r w:rsidR="005B51F6" w:rsidRPr="00D435CE">
        <w:rPr>
          <w:rFonts w:ascii="Corbel" w:hAnsi="Corbel"/>
          <w:sz w:val="24"/>
          <w:szCs w:val="24"/>
        </w:rPr>
        <w:t xml:space="preserve">OPCCN </w:t>
      </w:r>
      <w:r w:rsidRPr="00D435CE">
        <w:rPr>
          <w:rFonts w:ascii="Corbel" w:hAnsi="Corbel"/>
          <w:sz w:val="24"/>
          <w:szCs w:val="24"/>
        </w:rPr>
        <w:t xml:space="preserve">staff or their families, or causes the recipient of the behaviour to feel threatened or alarmed, the Commissioner or the Chief Executive may consider other options, for example reporting the matter to the Police or taking legal action. Such incidents </w:t>
      </w:r>
      <w:r w:rsidR="00B800DE" w:rsidRPr="00D435CE">
        <w:rPr>
          <w:rFonts w:ascii="Corbel" w:hAnsi="Corbel"/>
          <w:sz w:val="24"/>
          <w:szCs w:val="24"/>
        </w:rPr>
        <w:t>will</w:t>
      </w:r>
      <w:r w:rsidRPr="00D435CE">
        <w:rPr>
          <w:rFonts w:ascii="Corbel" w:hAnsi="Corbel"/>
          <w:sz w:val="24"/>
          <w:szCs w:val="24"/>
        </w:rPr>
        <w:t xml:space="preserve"> be logged on the register of complaints. </w:t>
      </w:r>
      <w:r w:rsidR="00B845EB" w:rsidRPr="00D435CE">
        <w:rPr>
          <w:rFonts w:ascii="Corbel" w:hAnsi="Corbel"/>
          <w:sz w:val="24"/>
          <w:szCs w:val="24"/>
        </w:rPr>
        <w:t>Similarly,</w:t>
      </w:r>
      <w:r w:rsidRPr="00D435CE">
        <w:rPr>
          <w:rFonts w:ascii="Corbel" w:hAnsi="Corbel"/>
          <w:spacing w:val="-31"/>
          <w:sz w:val="24"/>
          <w:szCs w:val="24"/>
        </w:rPr>
        <w:t xml:space="preserve"> </w:t>
      </w:r>
      <w:r w:rsidRPr="00D435CE">
        <w:rPr>
          <w:rFonts w:ascii="Corbel" w:hAnsi="Corbel"/>
          <w:sz w:val="24"/>
          <w:szCs w:val="24"/>
        </w:rPr>
        <w:t xml:space="preserve">where a complainant behaves in such a way that it </w:t>
      </w:r>
      <w:r w:rsidR="00BD124C" w:rsidRPr="00D435CE">
        <w:rPr>
          <w:rFonts w:ascii="Corbel" w:hAnsi="Corbel"/>
          <w:sz w:val="24"/>
          <w:szCs w:val="24"/>
        </w:rPr>
        <w:t>appears</w:t>
      </w:r>
      <w:r w:rsidRPr="00D435CE">
        <w:rPr>
          <w:rFonts w:ascii="Corbel" w:hAnsi="Corbel"/>
          <w:sz w:val="24"/>
          <w:szCs w:val="24"/>
        </w:rPr>
        <w:t xml:space="preserve"> they may be committing a criminal offence</w:t>
      </w:r>
      <w:r w:rsidR="003252C9" w:rsidRPr="00D435CE">
        <w:rPr>
          <w:rFonts w:ascii="Corbel" w:hAnsi="Corbel"/>
          <w:sz w:val="24"/>
          <w:szCs w:val="24"/>
        </w:rPr>
        <w:t>,</w:t>
      </w:r>
      <w:r w:rsidRPr="00D435CE">
        <w:rPr>
          <w:rFonts w:ascii="Corbel" w:hAnsi="Corbel"/>
          <w:sz w:val="24"/>
          <w:szCs w:val="24"/>
        </w:rPr>
        <w:t xml:space="preserve"> such behaviour will be reported to the</w:t>
      </w:r>
      <w:r w:rsidRPr="00D435CE">
        <w:rPr>
          <w:rFonts w:ascii="Corbel" w:hAnsi="Corbel"/>
          <w:spacing w:val="-11"/>
          <w:sz w:val="24"/>
          <w:szCs w:val="24"/>
        </w:rPr>
        <w:t xml:space="preserve"> </w:t>
      </w:r>
      <w:r w:rsidRPr="00D435CE">
        <w:rPr>
          <w:rFonts w:ascii="Corbel" w:hAnsi="Corbel"/>
          <w:sz w:val="24"/>
          <w:szCs w:val="24"/>
        </w:rPr>
        <w:t>Police.</w:t>
      </w:r>
    </w:p>
    <w:p w14:paraId="39960E06" w14:textId="77777777" w:rsidR="00A46B5E" w:rsidRPr="00D435CE" w:rsidRDefault="00A46B5E">
      <w:pPr>
        <w:rPr>
          <w:rFonts w:ascii="Corbel" w:hAnsi="Corbel"/>
          <w:sz w:val="24"/>
          <w:szCs w:val="24"/>
        </w:rPr>
        <w:sectPr w:rsidR="00A46B5E" w:rsidRPr="00D435CE">
          <w:headerReference w:type="default" r:id="rId9"/>
          <w:footerReference w:type="default" r:id="rId10"/>
          <w:pgSz w:w="11910" w:h="16840"/>
          <w:pgMar w:top="900" w:right="1340" w:bottom="280" w:left="1340" w:header="720" w:footer="720" w:gutter="0"/>
          <w:cols w:space="720"/>
        </w:sectPr>
      </w:pPr>
    </w:p>
    <w:p w14:paraId="4CA4DCC3" w14:textId="77777777" w:rsidR="00DC00C8" w:rsidRPr="00D435CE" w:rsidRDefault="00DC00C8" w:rsidP="00350DC9">
      <w:pPr>
        <w:jc w:val="both"/>
        <w:rPr>
          <w:rFonts w:ascii="Corbel" w:hAnsi="Corbel"/>
          <w:sz w:val="24"/>
          <w:szCs w:val="24"/>
        </w:rPr>
      </w:pPr>
    </w:p>
    <w:p w14:paraId="6BB603D9" w14:textId="77777777" w:rsidR="00DC00C8" w:rsidRPr="00D435CE" w:rsidRDefault="00DC00C8" w:rsidP="00350DC9">
      <w:pPr>
        <w:pStyle w:val="Heading1"/>
        <w:tabs>
          <w:tab w:val="left" w:pos="820"/>
          <w:tab w:val="left" w:pos="821"/>
        </w:tabs>
        <w:spacing w:line="276" w:lineRule="auto"/>
        <w:ind w:left="167" w:right="309" w:firstLine="0"/>
        <w:jc w:val="both"/>
        <w:rPr>
          <w:rFonts w:ascii="Corbel" w:hAnsi="Corbel"/>
        </w:rPr>
      </w:pPr>
      <w:r w:rsidRPr="00D435CE">
        <w:rPr>
          <w:rFonts w:ascii="Corbel" w:hAnsi="Corbel"/>
        </w:rPr>
        <w:br/>
        <w:t>Actions which may be taken in relation to unacceptable, unreasonable and unreasonably persistent correspondent behaviour</w:t>
      </w:r>
    </w:p>
    <w:p w14:paraId="40BE81F6" w14:textId="77777777" w:rsidR="00DC00C8" w:rsidRPr="00D435CE" w:rsidRDefault="00DC00C8" w:rsidP="00350DC9">
      <w:pPr>
        <w:pStyle w:val="Heading1"/>
        <w:tabs>
          <w:tab w:val="left" w:pos="820"/>
          <w:tab w:val="left" w:pos="821"/>
        </w:tabs>
        <w:spacing w:line="276" w:lineRule="auto"/>
        <w:ind w:left="167" w:right="309" w:firstLine="0"/>
        <w:jc w:val="both"/>
        <w:rPr>
          <w:rFonts w:ascii="Corbel" w:hAnsi="Corbel"/>
        </w:rPr>
      </w:pPr>
    </w:p>
    <w:p w14:paraId="678C8405" w14:textId="77777777" w:rsidR="00DC00C8" w:rsidRPr="00D435CE" w:rsidRDefault="00DC00C8" w:rsidP="00350DC9">
      <w:pPr>
        <w:pStyle w:val="Heading1"/>
        <w:tabs>
          <w:tab w:val="left" w:pos="820"/>
          <w:tab w:val="left" w:pos="821"/>
        </w:tabs>
        <w:spacing w:line="276" w:lineRule="auto"/>
        <w:ind w:right="309"/>
        <w:jc w:val="both"/>
        <w:rPr>
          <w:rFonts w:ascii="Corbel" w:hAnsi="Corbel"/>
          <w:b w:val="0"/>
          <w:bCs w:val="0"/>
        </w:rPr>
      </w:pPr>
    </w:p>
    <w:p w14:paraId="14B1A2DD" w14:textId="16EFD387" w:rsidR="00DC00C8" w:rsidRPr="00D435CE" w:rsidRDefault="00DC00C8" w:rsidP="00350DC9">
      <w:pPr>
        <w:pStyle w:val="ListParagraph"/>
        <w:numPr>
          <w:ilvl w:val="0"/>
          <w:numId w:val="5"/>
        </w:numPr>
        <w:tabs>
          <w:tab w:val="left" w:pos="820"/>
          <w:tab w:val="left" w:pos="821"/>
        </w:tabs>
        <w:spacing w:line="276" w:lineRule="auto"/>
        <w:ind w:right="111"/>
        <w:jc w:val="both"/>
        <w:rPr>
          <w:rFonts w:ascii="Corbel" w:hAnsi="Corbel"/>
          <w:sz w:val="24"/>
          <w:szCs w:val="24"/>
        </w:rPr>
      </w:pPr>
      <w:r w:rsidRPr="00D435CE">
        <w:rPr>
          <w:rFonts w:ascii="Corbel" w:hAnsi="Corbel"/>
          <w:sz w:val="24"/>
          <w:szCs w:val="24"/>
        </w:rPr>
        <w:t>The Commissioner is committed to ensuring correspondence received by the OP</w:t>
      </w:r>
      <w:r w:rsidR="000C29F6" w:rsidRPr="00D435CE">
        <w:rPr>
          <w:rFonts w:ascii="Corbel" w:hAnsi="Corbel"/>
          <w:sz w:val="24"/>
          <w:szCs w:val="24"/>
        </w:rPr>
        <w:t>C</w:t>
      </w:r>
      <w:r w:rsidRPr="00D435CE">
        <w:rPr>
          <w:rFonts w:ascii="Corbel" w:hAnsi="Corbel"/>
          <w:sz w:val="24"/>
          <w:szCs w:val="24"/>
        </w:rPr>
        <w:t xml:space="preserve">CN is responded to in adherence with our Service Standards which can be found on our website here </w:t>
      </w:r>
      <w:hyperlink r:id="rId11" w:history="1">
        <w:r w:rsidR="0097157C" w:rsidRPr="00D435CE">
          <w:rPr>
            <w:rStyle w:val="Hyperlink"/>
            <w:rFonts w:ascii="Corbel" w:hAnsi="Corbel"/>
            <w:sz w:val="24"/>
            <w:szCs w:val="24"/>
          </w:rPr>
          <w:t>Contact us | Norfolk PCC (norfolk-pcc.gov.uk)</w:t>
        </w:r>
      </w:hyperlink>
      <w:r w:rsidRPr="00D435CE">
        <w:rPr>
          <w:rFonts w:ascii="Corbel" w:hAnsi="Corbel"/>
          <w:sz w:val="24"/>
          <w:szCs w:val="24"/>
        </w:rPr>
        <w:t>.</w:t>
      </w:r>
      <w:r w:rsidR="0097157C" w:rsidRPr="00D435CE">
        <w:rPr>
          <w:rFonts w:ascii="Corbel" w:hAnsi="Corbel"/>
          <w:sz w:val="24"/>
          <w:szCs w:val="24"/>
        </w:rPr>
        <w:br/>
      </w:r>
    </w:p>
    <w:p w14:paraId="7DC1B31A" w14:textId="77777777" w:rsidR="00DC00C8" w:rsidRPr="00D435CE" w:rsidRDefault="00DC00C8" w:rsidP="00350DC9">
      <w:pPr>
        <w:pStyle w:val="ListParagraph"/>
        <w:numPr>
          <w:ilvl w:val="0"/>
          <w:numId w:val="5"/>
        </w:numPr>
        <w:tabs>
          <w:tab w:val="left" w:pos="820"/>
          <w:tab w:val="left" w:pos="821"/>
        </w:tabs>
        <w:spacing w:line="276" w:lineRule="auto"/>
        <w:ind w:right="111"/>
        <w:jc w:val="both"/>
        <w:rPr>
          <w:rFonts w:ascii="Corbel" w:hAnsi="Corbel"/>
          <w:sz w:val="24"/>
          <w:szCs w:val="24"/>
        </w:rPr>
      </w:pPr>
      <w:r w:rsidRPr="00D435CE">
        <w:rPr>
          <w:rFonts w:ascii="Corbel" w:hAnsi="Corbel"/>
          <w:sz w:val="24"/>
          <w:szCs w:val="24"/>
        </w:rPr>
        <w:t xml:space="preserve"> Correspondence can be in the form of </w:t>
      </w:r>
      <w:r w:rsidR="00723224" w:rsidRPr="00D435CE">
        <w:rPr>
          <w:rFonts w:ascii="Corbel" w:hAnsi="Corbel"/>
          <w:sz w:val="24"/>
          <w:szCs w:val="24"/>
        </w:rPr>
        <w:t>e</w:t>
      </w:r>
      <w:r w:rsidRPr="00D435CE">
        <w:rPr>
          <w:rFonts w:ascii="Corbel" w:hAnsi="Corbel"/>
          <w:sz w:val="24"/>
          <w:szCs w:val="24"/>
        </w:rPr>
        <w:t>mail, post or telephone.</w:t>
      </w:r>
      <w:r w:rsidRPr="00D435CE">
        <w:rPr>
          <w:rFonts w:ascii="Corbel" w:hAnsi="Corbel"/>
          <w:sz w:val="24"/>
          <w:szCs w:val="24"/>
        </w:rPr>
        <w:br/>
      </w:r>
    </w:p>
    <w:p w14:paraId="0B00DCD7" w14:textId="77777777" w:rsidR="00DC00C8" w:rsidRPr="00D435CE" w:rsidRDefault="00DC00C8" w:rsidP="00350DC9">
      <w:pPr>
        <w:pStyle w:val="ListParagraph"/>
        <w:numPr>
          <w:ilvl w:val="0"/>
          <w:numId w:val="5"/>
        </w:numPr>
        <w:tabs>
          <w:tab w:val="left" w:pos="820"/>
          <w:tab w:val="left" w:pos="821"/>
        </w:tabs>
        <w:spacing w:line="276" w:lineRule="auto"/>
        <w:ind w:right="111"/>
        <w:jc w:val="both"/>
        <w:rPr>
          <w:rFonts w:ascii="Corbel" w:hAnsi="Corbel"/>
          <w:sz w:val="24"/>
          <w:szCs w:val="24"/>
        </w:rPr>
      </w:pPr>
      <w:r w:rsidRPr="00D435CE">
        <w:rPr>
          <w:rFonts w:ascii="Corbel" w:hAnsi="Corbel"/>
          <w:sz w:val="24"/>
          <w:szCs w:val="24"/>
        </w:rPr>
        <w:t>There are times when a correspondent is not satisfied by service they have received, circumstance or possible incidents and they may attempt to correspond with the OPCCN in an unreasonable way. Their actions and behaviour may impede the normal running of the Commissioner’s business or negatively impact staff of the OPCCN endeavouring to assist them. The Commissioner defines such behaviour as ‘unacceptable’, ‘unreasonable’ and ‘unreasonably persistent’.</w:t>
      </w:r>
      <w:r w:rsidRPr="00D435CE">
        <w:rPr>
          <w:rFonts w:ascii="Corbel" w:hAnsi="Corbel"/>
          <w:sz w:val="24"/>
          <w:szCs w:val="24"/>
        </w:rPr>
        <w:br/>
      </w:r>
    </w:p>
    <w:p w14:paraId="3B24E944" w14:textId="4C97A14D" w:rsidR="00DC00C8" w:rsidRPr="00D435CE" w:rsidRDefault="00DC00C8" w:rsidP="00350DC9">
      <w:pPr>
        <w:pStyle w:val="ListParagraph"/>
        <w:numPr>
          <w:ilvl w:val="0"/>
          <w:numId w:val="5"/>
        </w:numPr>
        <w:tabs>
          <w:tab w:val="left" w:pos="820"/>
          <w:tab w:val="left" w:pos="821"/>
        </w:tabs>
        <w:spacing w:line="276" w:lineRule="auto"/>
        <w:ind w:right="111"/>
        <w:jc w:val="both"/>
        <w:rPr>
          <w:rFonts w:ascii="Corbel" w:hAnsi="Corbel"/>
          <w:b/>
          <w:bCs/>
          <w:sz w:val="24"/>
          <w:szCs w:val="24"/>
        </w:rPr>
      </w:pPr>
      <w:r w:rsidRPr="00D435CE">
        <w:rPr>
          <w:rFonts w:ascii="Corbel" w:hAnsi="Corbel"/>
          <w:sz w:val="24"/>
          <w:szCs w:val="24"/>
        </w:rPr>
        <w:t>This policy appendix is designed to help the Commissioner and OPCCN staff to identify</w:t>
      </w:r>
      <w:r w:rsidRPr="00D435CE">
        <w:rPr>
          <w:rFonts w:ascii="Corbel" w:hAnsi="Corbel"/>
          <w:spacing w:val="-33"/>
          <w:sz w:val="24"/>
          <w:szCs w:val="24"/>
        </w:rPr>
        <w:t xml:space="preserve"> </w:t>
      </w:r>
      <w:r w:rsidRPr="00D435CE">
        <w:rPr>
          <w:rFonts w:ascii="Corbel" w:hAnsi="Corbel"/>
          <w:sz w:val="24"/>
          <w:szCs w:val="24"/>
        </w:rPr>
        <w:t>and deal with unacceptable. unreasonable and unreasonably persistent correspondent behaviour in a demonstrably consistent and fair way. It assists the Commissioner, any Deputy Commissioner and OPCCN staff to understand clearly what is expected of them, what options are available, and who can authorise these</w:t>
      </w:r>
      <w:r w:rsidRPr="00D435CE">
        <w:rPr>
          <w:rFonts w:ascii="Corbel" w:hAnsi="Corbel"/>
          <w:spacing w:val="-2"/>
          <w:sz w:val="24"/>
          <w:szCs w:val="24"/>
        </w:rPr>
        <w:t xml:space="preserve"> </w:t>
      </w:r>
      <w:r w:rsidRPr="00D435CE">
        <w:rPr>
          <w:rFonts w:ascii="Corbel" w:hAnsi="Corbel"/>
          <w:sz w:val="24"/>
          <w:szCs w:val="24"/>
        </w:rPr>
        <w:t xml:space="preserve">actions. </w:t>
      </w:r>
      <w:r w:rsidRPr="00D435CE">
        <w:rPr>
          <w:rFonts w:ascii="Corbel" w:hAnsi="Corbel"/>
          <w:sz w:val="24"/>
          <w:szCs w:val="24"/>
        </w:rPr>
        <w:br/>
      </w:r>
    </w:p>
    <w:p w14:paraId="1215A248" w14:textId="77777777" w:rsidR="00DC00C8" w:rsidRPr="00D435CE" w:rsidRDefault="00DC00C8" w:rsidP="00350DC9">
      <w:pPr>
        <w:pStyle w:val="ListParagraph"/>
        <w:numPr>
          <w:ilvl w:val="0"/>
          <w:numId w:val="5"/>
        </w:numPr>
        <w:tabs>
          <w:tab w:val="left" w:pos="820"/>
          <w:tab w:val="left" w:pos="821"/>
        </w:tabs>
        <w:spacing w:line="276" w:lineRule="auto"/>
        <w:ind w:right="111"/>
        <w:jc w:val="both"/>
        <w:rPr>
          <w:rFonts w:ascii="Corbel" w:hAnsi="Corbel"/>
          <w:b/>
          <w:bCs/>
          <w:sz w:val="24"/>
          <w:szCs w:val="24"/>
        </w:rPr>
      </w:pPr>
      <w:r w:rsidRPr="00D435CE">
        <w:rPr>
          <w:rFonts w:ascii="Corbel" w:hAnsi="Corbel"/>
          <w:b/>
          <w:bCs/>
          <w:sz w:val="24"/>
          <w:szCs w:val="24"/>
        </w:rPr>
        <w:t>Actions and behaviours in relation to unacceptable, unreasonable and unreasonably persistent correspondent behaviour</w:t>
      </w:r>
    </w:p>
    <w:p w14:paraId="7C7AC95C" w14:textId="77777777" w:rsidR="00DC00C8" w:rsidRPr="00D435CE" w:rsidRDefault="00DC00C8" w:rsidP="00350DC9">
      <w:pPr>
        <w:pStyle w:val="ListParagraph"/>
        <w:numPr>
          <w:ilvl w:val="2"/>
          <w:numId w:val="5"/>
        </w:numPr>
        <w:tabs>
          <w:tab w:val="left" w:pos="1519"/>
        </w:tabs>
        <w:spacing w:before="198" w:line="273" w:lineRule="auto"/>
        <w:ind w:right="119"/>
        <w:jc w:val="both"/>
        <w:rPr>
          <w:rFonts w:ascii="Corbel" w:hAnsi="Corbel"/>
          <w:sz w:val="24"/>
          <w:szCs w:val="24"/>
        </w:rPr>
      </w:pPr>
      <w:r w:rsidRPr="00D435CE">
        <w:rPr>
          <w:rFonts w:ascii="Corbel" w:hAnsi="Corbel"/>
          <w:sz w:val="24"/>
          <w:szCs w:val="24"/>
        </w:rPr>
        <w:t>Refusing to specify clearly the grounds of their concerns, despite offers of assistance from OPCCN staff or the Commissioner or any Deputy Commissioner.</w:t>
      </w:r>
    </w:p>
    <w:p w14:paraId="0D8BCD6E" w14:textId="77777777" w:rsidR="00DC00C8" w:rsidRPr="00D435CE" w:rsidRDefault="00DC00C8" w:rsidP="00350DC9">
      <w:pPr>
        <w:pStyle w:val="ListParagraph"/>
        <w:numPr>
          <w:ilvl w:val="2"/>
          <w:numId w:val="5"/>
        </w:numPr>
        <w:tabs>
          <w:tab w:val="left" w:pos="1519"/>
        </w:tabs>
        <w:spacing w:before="3" w:line="273" w:lineRule="auto"/>
        <w:ind w:right="326"/>
        <w:jc w:val="both"/>
        <w:rPr>
          <w:rFonts w:ascii="Corbel" w:hAnsi="Corbel"/>
          <w:sz w:val="24"/>
          <w:szCs w:val="24"/>
        </w:rPr>
      </w:pPr>
      <w:r w:rsidRPr="00D435CE">
        <w:rPr>
          <w:rFonts w:ascii="Corbel" w:hAnsi="Corbel"/>
          <w:sz w:val="24"/>
          <w:szCs w:val="24"/>
        </w:rPr>
        <w:t>Refusing to accept that issues are not within the remit of the OPCCN despite having been provided with information about the scope of the office.</w:t>
      </w:r>
    </w:p>
    <w:p w14:paraId="15222A1F" w14:textId="73C3FE93" w:rsidR="00DC00C8" w:rsidRPr="00D435CE" w:rsidRDefault="00DC00C8" w:rsidP="000D6643">
      <w:pPr>
        <w:pStyle w:val="ListParagraph"/>
        <w:numPr>
          <w:ilvl w:val="2"/>
          <w:numId w:val="5"/>
        </w:numPr>
        <w:tabs>
          <w:tab w:val="left" w:pos="1519"/>
        </w:tabs>
        <w:spacing w:before="3" w:line="273" w:lineRule="auto"/>
        <w:ind w:right="197"/>
        <w:rPr>
          <w:rFonts w:ascii="Corbel" w:hAnsi="Corbel"/>
          <w:sz w:val="24"/>
          <w:szCs w:val="24"/>
        </w:rPr>
      </w:pPr>
      <w:r w:rsidRPr="00D435CE">
        <w:rPr>
          <w:rFonts w:ascii="Corbel" w:hAnsi="Corbel"/>
          <w:sz w:val="24"/>
          <w:szCs w:val="24"/>
        </w:rPr>
        <w:t>Refusing to co-operate with the OPCCN whilst still wishing their concerns to be</w:t>
      </w:r>
      <w:r w:rsidRPr="00D435CE">
        <w:rPr>
          <w:rFonts w:ascii="Corbel" w:hAnsi="Corbel"/>
          <w:spacing w:val="-6"/>
          <w:sz w:val="24"/>
          <w:szCs w:val="24"/>
        </w:rPr>
        <w:t xml:space="preserve"> </w:t>
      </w:r>
      <w:r w:rsidRPr="00D435CE">
        <w:rPr>
          <w:rFonts w:ascii="Corbel" w:hAnsi="Corbel"/>
          <w:sz w:val="24"/>
          <w:szCs w:val="24"/>
        </w:rPr>
        <w:t xml:space="preserve">resolved. </w:t>
      </w:r>
    </w:p>
    <w:p w14:paraId="5AB6AB5F" w14:textId="77777777" w:rsidR="00DC00C8" w:rsidRPr="00D435CE" w:rsidRDefault="00DC00C8" w:rsidP="000D6643">
      <w:pPr>
        <w:pStyle w:val="ListParagraph"/>
        <w:numPr>
          <w:ilvl w:val="2"/>
          <w:numId w:val="5"/>
        </w:numPr>
        <w:tabs>
          <w:tab w:val="left" w:pos="1519"/>
        </w:tabs>
        <w:spacing w:line="273" w:lineRule="auto"/>
        <w:ind w:right="397"/>
        <w:rPr>
          <w:rFonts w:ascii="Corbel" w:hAnsi="Corbel"/>
          <w:sz w:val="24"/>
          <w:szCs w:val="24"/>
        </w:rPr>
      </w:pPr>
      <w:r w:rsidRPr="00D435CE">
        <w:rPr>
          <w:rFonts w:ascii="Corbel" w:hAnsi="Corbel"/>
          <w:sz w:val="24"/>
          <w:szCs w:val="24"/>
        </w:rPr>
        <w:t xml:space="preserve">Changing the basis of the concerns as a method of continuing correspondence with the OPCCN. </w:t>
      </w:r>
    </w:p>
    <w:p w14:paraId="2CD939A0" w14:textId="3AE730C9" w:rsidR="00DC00C8" w:rsidRPr="00D435CE" w:rsidRDefault="00DC00C8" w:rsidP="000D6643">
      <w:pPr>
        <w:pStyle w:val="ListParagraph"/>
        <w:numPr>
          <w:ilvl w:val="2"/>
          <w:numId w:val="5"/>
        </w:numPr>
        <w:tabs>
          <w:tab w:val="left" w:pos="1519"/>
        </w:tabs>
        <w:spacing w:before="71" w:line="276" w:lineRule="auto"/>
        <w:ind w:right="122"/>
        <w:rPr>
          <w:rFonts w:ascii="Corbel" w:hAnsi="Corbel"/>
          <w:sz w:val="24"/>
          <w:szCs w:val="24"/>
        </w:rPr>
      </w:pPr>
      <w:r w:rsidRPr="00D435CE">
        <w:rPr>
          <w:rFonts w:ascii="Corbel" w:hAnsi="Corbel"/>
          <w:sz w:val="24"/>
          <w:szCs w:val="24"/>
        </w:rPr>
        <w:t>Electronically recording meetings and conversations without the prior knowledge and consent of the other persons</w:t>
      </w:r>
      <w:r w:rsidRPr="00D435CE">
        <w:rPr>
          <w:rFonts w:ascii="Corbel" w:hAnsi="Corbel"/>
          <w:spacing w:val="-1"/>
          <w:sz w:val="24"/>
          <w:szCs w:val="24"/>
        </w:rPr>
        <w:t xml:space="preserve"> </w:t>
      </w:r>
      <w:r w:rsidRPr="00D435CE">
        <w:rPr>
          <w:rFonts w:ascii="Corbel" w:hAnsi="Corbel"/>
          <w:sz w:val="24"/>
          <w:szCs w:val="24"/>
        </w:rPr>
        <w:t>involved.</w:t>
      </w:r>
      <w:r w:rsidR="00EB27AD" w:rsidRPr="00D435CE">
        <w:rPr>
          <w:rFonts w:ascii="Corbel" w:hAnsi="Corbel"/>
          <w:sz w:val="24"/>
          <w:szCs w:val="24"/>
        </w:rPr>
        <w:br/>
      </w:r>
    </w:p>
    <w:p w14:paraId="248467FF" w14:textId="4872FCE7" w:rsidR="00DC00C8" w:rsidRPr="00D435CE" w:rsidRDefault="00DC00C8" w:rsidP="000D6643">
      <w:pPr>
        <w:pStyle w:val="ListParagraph"/>
        <w:numPr>
          <w:ilvl w:val="2"/>
          <w:numId w:val="5"/>
        </w:numPr>
        <w:tabs>
          <w:tab w:val="left" w:pos="1519"/>
        </w:tabs>
        <w:spacing w:before="71" w:line="276" w:lineRule="auto"/>
        <w:ind w:right="122"/>
        <w:rPr>
          <w:rFonts w:ascii="Corbel" w:hAnsi="Corbel"/>
          <w:sz w:val="24"/>
          <w:szCs w:val="24"/>
        </w:rPr>
      </w:pPr>
      <w:r w:rsidRPr="00D435CE">
        <w:rPr>
          <w:rFonts w:ascii="Corbel" w:hAnsi="Corbel"/>
          <w:sz w:val="24"/>
          <w:szCs w:val="24"/>
        </w:rPr>
        <w:lastRenderedPageBreak/>
        <w:t>Adopting a ‘scattergun’ approach; pursuing a complaint or concerns with the Commissioner and, at the same time, with others e.g. the Independent Police Complaints Commission, a Member of Parliament, local Councillor, the local police or</w:t>
      </w:r>
      <w:r w:rsidRPr="00D435CE">
        <w:rPr>
          <w:rFonts w:ascii="Corbel" w:hAnsi="Corbel"/>
          <w:spacing w:val="-5"/>
          <w:sz w:val="24"/>
          <w:szCs w:val="24"/>
        </w:rPr>
        <w:t xml:space="preserve"> </w:t>
      </w:r>
      <w:r w:rsidRPr="00D435CE">
        <w:rPr>
          <w:rFonts w:ascii="Corbel" w:hAnsi="Corbel"/>
          <w:sz w:val="24"/>
          <w:szCs w:val="24"/>
        </w:rPr>
        <w:t xml:space="preserve">solicitors. </w:t>
      </w:r>
    </w:p>
    <w:p w14:paraId="0696764F" w14:textId="5229725A" w:rsidR="00DC00C8" w:rsidRPr="00D435CE" w:rsidRDefault="00DC00C8" w:rsidP="000D6643">
      <w:pPr>
        <w:pStyle w:val="ListParagraph"/>
        <w:numPr>
          <w:ilvl w:val="2"/>
          <w:numId w:val="5"/>
        </w:numPr>
        <w:tabs>
          <w:tab w:val="left" w:pos="1519"/>
        </w:tabs>
        <w:spacing w:before="71" w:line="276" w:lineRule="auto"/>
        <w:ind w:right="122"/>
        <w:rPr>
          <w:rFonts w:ascii="Corbel" w:hAnsi="Corbel"/>
          <w:sz w:val="24"/>
          <w:szCs w:val="24"/>
        </w:rPr>
      </w:pPr>
      <w:r w:rsidRPr="00D435CE">
        <w:rPr>
          <w:rFonts w:ascii="Corbel" w:hAnsi="Corbel"/>
          <w:sz w:val="24"/>
          <w:szCs w:val="24"/>
        </w:rPr>
        <w:t>Making unnecessarily excessive demands on the time and resources</w:t>
      </w:r>
      <w:r w:rsidRPr="00D435CE">
        <w:rPr>
          <w:rFonts w:ascii="Corbel" w:hAnsi="Corbel"/>
          <w:spacing w:val="-27"/>
          <w:sz w:val="24"/>
          <w:szCs w:val="24"/>
        </w:rPr>
        <w:t xml:space="preserve"> </w:t>
      </w:r>
      <w:r w:rsidRPr="00D435CE">
        <w:rPr>
          <w:rFonts w:ascii="Corbel" w:hAnsi="Corbel"/>
          <w:sz w:val="24"/>
          <w:szCs w:val="24"/>
        </w:rPr>
        <w:t>of OPCCN staff or the Commissioner or Deputy Commissioner whilst a correspondence is being looked into, for example by excessive telephoning or sending of emails to OPCCN staff or the Commissioner, sending regular letters/emails and expecting unreasonably quick responses e.g.</w:t>
      </w:r>
      <w:r w:rsidR="00D80404" w:rsidRPr="00D435CE">
        <w:rPr>
          <w:rFonts w:ascii="Corbel" w:hAnsi="Corbel"/>
          <w:sz w:val="24"/>
          <w:szCs w:val="24"/>
        </w:rPr>
        <w:t>,</w:t>
      </w:r>
      <w:r w:rsidRPr="00D435CE">
        <w:rPr>
          <w:rFonts w:ascii="Corbel" w:hAnsi="Corbel"/>
          <w:sz w:val="24"/>
          <w:szCs w:val="24"/>
        </w:rPr>
        <w:t xml:space="preserve"> more quickly than the timescales set out in the relevant</w:t>
      </w:r>
      <w:r w:rsidRPr="00D435CE">
        <w:rPr>
          <w:rFonts w:ascii="Corbel" w:hAnsi="Corbel"/>
          <w:spacing w:val="-5"/>
          <w:sz w:val="24"/>
          <w:szCs w:val="24"/>
        </w:rPr>
        <w:t xml:space="preserve"> </w:t>
      </w:r>
      <w:r w:rsidRPr="00D435CE">
        <w:rPr>
          <w:rFonts w:ascii="Corbel" w:hAnsi="Corbel"/>
          <w:sz w:val="24"/>
          <w:szCs w:val="24"/>
        </w:rPr>
        <w:t>policy/procedure.</w:t>
      </w:r>
    </w:p>
    <w:p w14:paraId="554571EA" w14:textId="356DD6EA" w:rsidR="00DC00C8" w:rsidRPr="00D435CE" w:rsidRDefault="00DC00C8" w:rsidP="000D6643">
      <w:pPr>
        <w:pStyle w:val="ListParagraph"/>
        <w:numPr>
          <w:ilvl w:val="2"/>
          <w:numId w:val="5"/>
        </w:numPr>
        <w:tabs>
          <w:tab w:val="left" w:pos="1519"/>
        </w:tabs>
        <w:spacing w:line="273" w:lineRule="auto"/>
        <w:ind w:right="442"/>
        <w:rPr>
          <w:rFonts w:ascii="Corbel" w:hAnsi="Corbel"/>
          <w:sz w:val="24"/>
          <w:szCs w:val="24"/>
        </w:rPr>
      </w:pPr>
      <w:r w:rsidRPr="00D435CE">
        <w:rPr>
          <w:rFonts w:ascii="Corbel" w:hAnsi="Corbel"/>
          <w:sz w:val="24"/>
          <w:szCs w:val="24"/>
        </w:rPr>
        <w:t xml:space="preserve">Submitting repeated </w:t>
      </w:r>
      <w:r w:rsidR="00EF1431" w:rsidRPr="00D435CE">
        <w:rPr>
          <w:rFonts w:ascii="Corbel" w:hAnsi="Corbel"/>
          <w:sz w:val="24"/>
          <w:szCs w:val="24"/>
        </w:rPr>
        <w:t>emails</w:t>
      </w:r>
      <w:r w:rsidRPr="00D435CE">
        <w:rPr>
          <w:rFonts w:ascii="Corbel" w:hAnsi="Corbel"/>
          <w:sz w:val="24"/>
          <w:szCs w:val="24"/>
        </w:rPr>
        <w:t>, letters or phone calls after the processes</w:t>
      </w:r>
      <w:r w:rsidRPr="00D435CE">
        <w:rPr>
          <w:rFonts w:ascii="Corbel" w:hAnsi="Corbel"/>
          <w:spacing w:val="-28"/>
          <w:sz w:val="24"/>
          <w:szCs w:val="24"/>
        </w:rPr>
        <w:t xml:space="preserve"> </w:t>
      </w:r>
      <w:r w:rsidRPr="00D435CE">
        <w:rPr>
          <w:rFonts w:ascii="Corbel" w:hAnsi="Corbel"/>
          <w:sz w:val="24"/>
          <w:szCs w:val="24"/>
        </w:rPr>
        <w:t>have been completed, which are essentially about the same</w:t>
      </w:r>
      <w:r w:rsidRPr="00D435CE">
        <w:rPr>
          <w:rFonts w:ascii="Corbel" w:hAnsi="Corbel"/>
          <w:spacing w:val="-12"/>
          <w:sz w:val="24"/>
          <w:szCs w:val="24"/>
        </w:rPr>
        <w:t xml:space="preserve"> </w:t>
      </w:r>
      <w:r w:rsidRPr="00D435CE">
        <w:rPr>
          <w:rFonts w:ascii="Corbel" w:hAnsi="Corbel"/>
          <w:sz w:val="24"/>
          <w:szCs w:val="24"/>
        </w:rPr>
        <w:t>issues.</w:t>
      </w:r>
    </w:p>
    <w:p w14:paraId="64300735" w14:textId="77777777" w:rsidR="00DC00C8" w:rsidRPr="00D435CE" w:rsidRDefault="00DC00C8" w:rsidP="000D6643">
      <w:pPr>
        <w:pStyle w:val="ListParagraph"/>
        <w:numPr>
          <w:ilvl w:val="2"/>
          <w:numId w:val="5"/>
        </w:numPr>
        <w:tabs>
          <w:tab w:val="left" w:pos="1519"/>
        </w:tabs>
        <w:spacing w:line="273" w:lineRule="auto"/>
        <w:ind w:right="394"/>
        <w:rPr>
          <w:rFonts w:ascii="Corbel" w:hAnsi="Corbel"/>
          <w:sz w:val="24"/>
          <w:szCs w:val="24"/>
        </w:rPr>
      </w:pPr>
      <w:r w:rsidRPr="00D435CE">
        <w:rPr>
          <w:rFonts w:ascii="Corbel" w:hAnsi="Corbel"/>
          <w:sz w:val="24"/>
          <w:szCs w:val="24"/>
        </w:rPr>
        <w:t>Refusing to accept the Commissioners decision or response – repeatedly arguing the point and complaining about the</w:t>
      </w:r>
      <w:r w:rsidRPr="00D435CE">
        <w:rPr>
          <w:rFonts w:ascii="Corbel" w:hAnsi="Corbel"/>
          <w:spacing w:val="-9"/>
          <w:sz w:val="24"/>
          <w:szCs w:val="24"/>
        </w:rPr>
        <w:t xml:space="preserve"> </w:t>
      </w:r>
      <w:r w:rsidRPr="00D435CE">
        <w:rPr>
          <w:rFonts w:ascii="Corbel" w:hAnsi="Corbel"/>
          <w:sz w:val="24"/>
          <w:szCs w:val="24"/>
        </w:rPr>
        <w:t>response given.</w:t>
      </w:r>
    </w:p>
    <w:p w14:paraId="219156FF" w14:textId="77777777" w:rsidR="00DC00C8" w:rsidRPr="00D435CE" w:rsidRDefault="00DC00C8" w:rsidP="000D6643">
      <w:pPr>
        <w:pStyle w:val="ListParagraph"/>
        <w:numPr>
          <w:ilvl w:val="2"/>
          <w:numId w:val="5"/>
        </w:numPr>
        <w:tabs>
          <w:tab w:val="left" w:pos="1519"/>
        </w:tabs>
        <w:spacing w:line="273" w:lineRule="auto"/>
        <w:ind w:right="318"/>
        <w:rPr>
          <w:rFonts w:ascii="Corbel" w:hAnsi="Corbel"/>
          <w:sz w:val="24"/>
          <w:szCs w:val="24"/>
        </w:rPr>
      </w:pPr>
      <w:r w:rsidRPr="00D435CE">
        <w:rPr>
          <w:rFonts w:ascii="Corbel" w:hAnsi="Corbel"/>
          <w:sz w:val="24"/>
          <w:szCs w:val="24"/>
        </w:rPr>
        <w:t>Using abusive or threatening language including swearing, to the Commissioner, Deputy Commissioner or OPCCN staff, either in writing or verbally.</w:t>
      </w:r>
    </w:p>
    <w:p w14:paraId="5FC326D6" w14:textId="77777777" w:rsidR="00DC00C8" w:rsidRPr="00D435CE" w:rsidRDefault="00DC00C8" w:rsidP="000D6643">
      <w:pPr>
        <w:pStyle w:val="ListParagraph"/>
        <w:numPr>
          <w:ilvl w:val="2"/>
          <w:numId w:val="5"/>
        </w:numPr>
        <w:tabs>
          <w:tab w:val="left" w:pos="1519"/>
        </w:tabs>
        <w:spacing w:before="2" w:line="273" w:lineRule="auto"/>
        <w:ind w:right="102"/>
        <w:rPr>
          <w:rFonts w:ascii="Corbel" w:hAnsi="Corbel"/>
          <w:sz w:val="24"/>
          <w:szCs w:val="24"/>
        </w:rPr>
      </w:pPr>
      <w:r w:rsidRPr="00D435CE">
        <w:rPr>
          <w:rFonts w:ascii="Corbel" w:hAnsi="Corbel"/>
          <w:sz w:val="24"/>
          <w:szCs w:val="24"/>
        </w:rPr>
        <w:t xml:space="preserve">Using bullying, physical or psychological threats to gain leverage with the Commissioner, Deputy Commissioner </w:t>
      </w:r>
      <w:r w:rsidRPr="00D435CE">
        <w:rPr>
          <w:rFonts w:ascii="Corbel" w:hAnsi="Corbel"/>
          <w:spacing w:val="3"/>
          <w:sz w:val="24"/>
          <w:szCs w:val="24"/>
        </w:rPr>
        <w:t xml:space="preserve">or </w:t>
      </w:r>
      <w:r w:rsidRPr="00D435CE">
        <w:rPr>
          <w:rFonts w:ascii="Corbel" w:hAnsi="Corbel"/>
          <w:sz w:val="24"/>
          <w:szCs w:val="24"/>
        </w:rPr>
        <w:t>a member</w:t>
      </w:r>
      <w:r w:rsidRPr="00D435CE">
        <w:rPr>
          <w:rFonts w:ascii="Corbel" w:hAnsi="Corbel"/>
          <w:spacing w:val="-28"/>
          <w:sz w:val="24"/>
          <w:szCs w:val="24"/>
        </w:rPr>
        <w:t xml:space="preserve"> </w:t>
      </w:r>
      <w:r w:rsidRPr="00D435CE">
        <w:rPr>
          <w:rFonts w:ascii="Corbel" w:hAnsi="Corbel"/>
          <w:sz w:val="24"/>
          <w:szCs w:val="24"/>
        </w:rPr>
        <w:t>of OPCCN</w:t>
      </w:r>
      <w:r w:rsidRPr="00D435CE">
        <w:rPr>
          <w:rFonts w:ascii="Corbel" w:hAnsi="Corbel"/>
          <w:spacing w:val="-2"/>
          <w:sz w:val="24"/>
          <w:szCs w:val="24"/>
        </w:rPr>
        <w:t xml:space="preserve"> </w:t>
      </w:r>
      <w:r w:rsidRPr="00D435CE">
        <w:rPr>
          <w:rFonts w:ascii="Corbel" w:hAnsi="Corbel"/>
          <w:sz w:val="24"/>
          <w:szCs w:val="24"/>
        </w:rPr>
        <w:t>staff.</w:t>
      </w:r>
    </w:p>
    <w:p w14:paraId="5CB5D467" w14:textId="77777777" w:rsidR="00DC00C8" w:rsidRPr="00D435CE" w:rsidRDefault="00DC00C8" w:rsidP="000D6643">
      <w:pPr>
        <w:pStyle w:val="ListParagraph"/>
        <w:numPr>
          <w:ilvl w:val="2"/>
          <w:numId w:val="5"/>
        </w:numPr>
        <w:tabs>
          <w:tab w:val="left" w:pos="1519"/>
        </w:tabs>
        <w:spacing w:before="2" w:line="273" w:lineRule="auto"/>
        <w:ind w:right="102"/>
        <w:rPr>
          <w:rFonts w:ascii="Corbel" w:hAnsi="Corbel"/>
          <w:sz w:val="24"/>
          <w:szCs w:val="24"/>
        </w:rPr>
      </w:pPr>
      <w:r w:rsidRPr="00D435CE">
        <w:rPr>
          <w:rFonts w:ascii="Corbel" w:hAnsi="Corbel"/>
          <w:sz w:val="24"/>
          <w:szCs w:val="24"/>
        </w:rPr>
        <w:t xml:space="preserve">Communicating with the Commissioner, Deputy Commissioner or OPCCN in an aggressive or rude manner.  </w:t>
      </w:r>
    </w:p>
    <w:p w14:paraId="46A26C81" w14:textId="77777777" w:rsidR="00DC00C8" w:rsidRPr="00D435CE" w:rsidRDefault="00DC00C8" w:rsidP="000D6643">
      <w:pPr>
        <w:tabs>
          <w:tab w:val="left" w:pos="1519"/>
        </w:tabs>
        <w:spacing w:before="2" w:line="273" w:lineRule="auto"/>
        <w:ind w:left="167" w:right="102"/>
        <w:rPr>
          <w:rFonts w:ascii="Corbel" w:hAnsi="Corbel"/>
          <w:b/>
          <w:bCs/>
          <w:sz w:val="24"/>
          <w:szCs w:val="24"/>
        </w:rPr>
      </w:pPr>
      <w:r w:rsidRPr="00D435CE">
        <w:rPr>
          <w:rFonts w:ascii="Corbel" w:hAnsi="Corbel"/>
          <w:sz w:val="24"/>
          <w:szCs w:val="24"/>
        </w:rPr>
        <w:br/>
      </w:r>
      <w:r w:rsidRPr="00D435CE">
        <w:rPr>
          <w:rFonts w:ascii="Corbel" w:hAnsi="Corbel"/>
          <w:b/>
          <w:bCs/>
          <w:sz w:val="24"/>
          <w:szCs w:val="24"/>
        </w:rPr>
        <w:t xml:space="preserve">6. How the OPCCN will deal with such behaviours </w:t>
      </w:r>
    </w:p>
    <w:p w14:paraId="602958B8" w14:textId="77777777" w:rsidR="00DC00C8" w:rsidRPr="00D435CE" w:rsidRDefault="00DC00C8" w:rsidP="000D6643">
      <w:pPr>
        <w:tabs>
          <w:tab w:val="left" w:pos="1519"/>
        </w:tabs>
        <w:spacing w:before="2" w:line="273" w:lineRule="auto"/>
        <w:ind w:left="568" w:right="102"/>
        <w:rPr>
          <w:rFonts w:ascii="Corbel" w:hAnsi="Corbel"/>
          <w:b/>
          <w:bCs/>
          <w:sz w:val="24"/>
          <w:szCs w:val="24"/>
        </w:rPr>
      </w:pPr>
    </w:p>
    <w:p w14:paraId="2D3D6C1A" w14:textId="77777777" w:rsidR="00DC00C8" w:rsidRPr="00D435CE" w:rsidRDefault="00DC00C8" w:rsidP="000D6643">
      <w:pPr>
        <w:tabs>
          <w:tab w:val="left" w:pos="820"/>
          <w:tab w:val="left" w:pos="821"/>
        </w:tabs>
        <w:spacing w:line="276" w:lineRule="auto"/>
        <w:ind w:left="167" w:right="218"/>
        <w:rPr>
          <w:rFonts w:ascii="Corbel" w:hAnsi="Corbel"/>
          <w:sz w:val="24"/>
          <w:szCs w:val="24"/>
        </w:rPr>
      </w:pPr>
      <w:r w:rsidRPr="00D435CE">
        <w:rPr>
          <w:rFonts w:ascii="Corbel" w:hAnsi="Corbel"/>
          <w:sz w:val="24"/>
          <w:szCs w:val="24"/>
        </w:rPr>
        <w:t xml:space="preserve">6.1. All correspondence submitted to the OPCCN will be assessed on its own merits. </w:t>
      </w:r>
      <w:r w:rsidRPr="00D435CE">
        <w:rPr>
          <w:rFonts w:ascii="Corbel" w:hAnsi="Corbel"/>
          <w:sz w:val="24"/>
          <w:szCs w:val="24"/>
        </w:rPr>
        <w:br/>
      </w:r>
      <w:r w:rsidRPr="00D435CE">
        <w:rPr>
          <w:rFonts w:ascii="Corbel" w:hAnsi="Corbel"/>
          <w:sz w:val="24"/>
          <w:szCs w:val="24"/>
        </w:rPr>
        <w:br/>
        <w:t>6.2. Where it is deemed that a correspondent’s behaviour is unacceptable, unreasonable or unreasonably persistent, a decision will be made as to the actions of the OPCCN using the following guidelines:</w:t>
      </w:r>
    </w:p>
    <w:p w14:paraId="2868F272" w14:textId="77777777" w:rsidR="00DC00C8" w:rsidRPr="00D435CE" w:rsidRDefault="00DC00C8" w:rsidP="000D6643">
      <w:pPr>
        <w:tabs>
          <w:tab w:val="left" w:pos="820"/>
          <w:tab w:val="left" w:pos="821"/>
        </w:tabs>
        <w:spacing w:line="276" w:lineRule="auto"/>
        <w:ind w:left="167" w:right="218"/>
        <w:rPr>
          <w:rFonts w:ascii="Corbel" w:hAnsi="Corbel"/>
          <w:sz w:val="24"/>
          <w:szCs w:val="24"/>
        </w:rPr>
      </w:pPr>
      <w:r w:rsidRPr="00D435CE">
        <w:rPr>
          <w:rFonts w:ascii="Corbel" w:hAnsi="Corbel"/>
          <w:sz w:val="24"/>
          <w:szCs w:val="24"/>
        </w:rPr>
        <w:t xml:space="preserve"> </w:t>
      </w:r>
    </w:p>
    <w:p w14:paraId="5D29C073" w14:textId="77777777" w:rsidR="00DC00C8" w:rsidRPr="00D435CE" w:rsidRDefault="00DC00C8" w:rsidP="000D6643">
      <w:pPr>
        <w:pStyle w:val="ListParagraph"/>
        <w:numPr>
          <w:ilvl w:val="0"/>
          <w:numId w:val="11"/>
        </w:numPr>
        <w:tabs>
          <w:tab w:val="left" w:pos="820"/>
          <w:tab w:val="left" w:pos="821"/>
        </w:tabs>
        <w:spacing w:line="276" w:lineRule="auto"/>
        <w:ind w:right="218"/>
        <w:rPr>
          <w:rFonts w:ascii="Corbel" w:hAnsi="Corbel"/>
          <w:sz w:val="24"/>
          <w:szCs w:val="24"/>
        </w:rPr>
      </w:pPr>
      <w:r w:rsidRPr="00D435CE">
        <w:rPr>
          <w:rFonts w:ascii="Corbel" w:hAnsi="Corbel"/>
          <w:sz w:val="24"/>
          <w:szCs w:val="24"/>
        </w:rPr>
        <w:t xml:space="preserve">Should a correspondent use bullying, physical or psychological threats, act aggressively, use abusive or threatening language as outlined above, they will be informed that the OPCCN will no longer be engaging with them until the correspondent chooses to engage in a reasonable manner and that their </w:t>
      </w:r>
      <w:r w:rsidRPr="00D435CE">
        <w:rPr>
          <w:rFonts w:ascii="Corbel" w:hAnsi="Corbel"/>
          <w:sz w:val="24"/>
          <w:szCs w:val="24"/>
        </w:rPr>
        <w:br/>
        <w:t xml:space="preserve">correspondence is not repetitive in nature. Telephone calls will be immediately terminated should the member of OPCCN staff experience any of the aforementioned. </w:t>
      </w:r>
    </w:p>
    <w:p w14:paraId="25C8EF18" w14:textId="30F0C209" w:rsidR="00DC00C8" w:rsidRPr="00D435CE" w:rsidRDefault="00DC00C8" w:rsidP="000D6643">
      <w:pPr>
        <w:pStyle w:val="ListParagraph"/>
        <w:numPr>
          <w:ilvl w:val="0"/>
          <w:numId w:val="11"/>
        </w:numPr>
        <w:tabs>
          <w:tab w:val="left" w:pos="820"/>
          <w:tab w:val="left" w:pos="821"/>
        </w:tabs>
        <w:spacing w:line="276" w:lineRule="auto"/>
        <w:ind w:right="218"/>
        <w:rPr>
          <w:rFonts w:ascii="Corbel" w:hAnsi="Corbel"/>
          <w:sz w:val="24"/>
          <w:szCs w:val="24"/>
        </w:rPr>
      </w:pPr>
      <w:r w:rsidRPr="00D435CE">
        <w:rPr>
          <w:rFonts w:ascii="Corbel" w:hAnsi="Corbel"/>
          <w:sz w:val="24"/>
          <w:szCs w:val="24"/>
        </w:rPr>
        <w:t xml:space="preserve">Should a correspondent continually contact the OPCCN regarding an issue they have been responded to on </w:t>
      </w:r>
      <w:r w:rsidR="00E02B5D" w:rsidRPr="00D435CE">
        <w:rPr>
          <w:rFonts w:ascii="Corbel" w:hAnsi="Corbel"/>
          <w:sz w:val="24"/>
          <w:szCs w:val="24"/>
        </w:rPr>
        <w:t xml:space="preserve">two previous </w:t>
      </w:r>
      <w:r w:rsidR="00EE1BE0" w:rsidRPr="00D435CE">
        <w:rPr>
          <w:rFonts w:ascii="Corbel" w:hAnsi="Corbel"/>
          <w:sz w:val="24"/>
          <w:szCs w:val="24"/>
        </w:rPr>
        <w:t>occasions</w:t>
      </w:r>
      <w:r w:rsidRPr="00D435CE">
        <w:rPr>
          <w:rFonts w:ascii="Corbel" w:hAnsi="Corbel"/>
          <w:sz w:val="24"/>
          <w:szCs w:val="24"/>
        </w:rPr>
        <w:t xml:space="preserve"> without providing </w:t>
      </w:r>
      <w:r w:rsidR="00EB27AD" w:rsidRPr="00D435CE">
        <w:rPr>
          <w:rFonts w:ascii="Corbel" w:hAnsi="Corbel"/>
          <w:sz w:val="24"/>
          <w:szCs w:val="24"/>
        </w:rPr>
        <w:br/>
      </w:r>
      <w:r w:rsidR="00EB27AD" w:rsidRPr="00D435CE">
        <w:rPr>
          <w:rFonts w:ascii="Corbel" w:hAnsi="Corbel"/>
          <w:sz w:val="24"/>
          <w:szCs w:val="24"/>
        </w:rPr>
        <w:lastRenderedPageBreak/>
        <w:br/>
      </w:r>
      <w:r w:rsidRPr="00D435CE">
        <w:rPr>
          <w:rFonts w:ascii="Corbel" w:hAnsi="Corbel"/>
          <w:sz w:val="24"/>
          <w:szCs w:val="24"/>
        </w:rPr>
        <w:t xml:space="preserve">new information or without raising new concerns, the OPCCN will advise the </w:t>
      </w:r>
      <w:r w:rsidR="00EB27AD" w:rsidRPr="00D435CE">
        <w:rPr>
          <w:rFonts w:ascii="Corbel" w:hAnsi="Corbel"/>
          <w:sz w:val="24"/>
          <w:szCs w:val="24"/>
        </w:rPr>
        <w:br/>
      </w:r>
      <w:r w:rsidRPr="00D435CE">
        <w:rPr>
          <w:rFonts w:ascii="Corbel" w:hAnsi="Corbel"/>
          <w:sz w:val="24"/>
          <w:szCs w:val="24"/>
        </w:rPr>
        <w:t xml:space="preserve">correspondent that they will not be responding further unless new information is provided or new concerns raised.   </w:t>
      </w:r>
    </w:p>
    <w:p w14:paraId="2889341A" w14:textId="643B97C1" w:rsidR="00DC00C8" w:rsidRPr="00D435CE" w:rsidRDefault="00DC00C8" w:rsidP="000D6643">
      <w:pPr>
        <w:pStyle w:val="ListParagraph"/>
        <w:numPr>
          <w:ilvl w:val="0"/>
          <w:numId w:val="11"/>
        </w:numPr>
        <w:tabs>
          <w:tab w:val="left" w:pos="820"/>
          <w:tab w:val="left" w:pos="821"/>
        </w:tabs>
        <w:spacing w:line="276" w:lineRule="auto"/>
        <w:ind w:right="218"/>
        <w:rPr>
          <w:rFonts w:ascii="Corbel" w:hAnsi="Corbel"/>
          <w:sz w:val="24"/>
          <w:szCs w:val="24"/>
        </w:rPr>
      </w:pPr>
      <w:r w:rsidRPr="00D435CE">
        <w:rPr>
          <w:rFonts w:ascii="Corbel" w:hAnsi="Corbel"/>
          <w:sz w:val="24"/>
          <w:szCs w:val="24"/>
        </w:rPr>
        <w:t xml:space="preserve">Where a correspondent refuses to accept the response given by the OPCCN, after having been advised </w:t>
      </w:r>
      <w:r w:rsidR="00D80404" w:rsidRPr="00D435CE">
        <w:rPr>
          <w:rFonts w:ascii="Corbel" w:hAnsi="Corbel"/>
          <w:sz w:val="24"/>
          <w:szCs w:val="24"/>
        </w:rPr>
        <w:t xml:space="preserve">on two previous </w:t>
      </w:r>
      <w:r w:rsidR="00E02B5D" w:rsidRPr="00D435CE">
        <w:rPr>
          <w:rFonts w:ascii="Corbel" w:hAnsi="Corbel"/>
          <w:sz w:val="24"/>
          <w:szCs w:val="24"/>
        </w:rPr>
        <w:t>occasions</w:t>
      </w:r>
      <w:r w:rsidRPr="00D435CE">
        <w:rPr>
          <w:rFonts w:ascii="Corbel" w:hAnsi="Corbel"/>
          <w:sz w:val="24"/>
          <w:szCs w:val="24"/>
        </w:rPr>
        <w:t xml:space="preserve">, they will be informed that the OPCCN will no longer be responding unless new information is provided or new concerns raised. </w:t>
      </w:r>
    </w:p>
    <w:p w14:paraId="32A08EC1" w14:textId="0C35E4E3" w:rsidR="00293607" w:rsidRPr="00D435CE" w:rsidRDefault="00DC00C8" w:rsidP="000D6643">
      <w:pPr>
        <w:pStyle w:val="ListParagraph"/>
        <w:numPr>
          <w:ilvl w:val="0"/>
          <w:numId w:val="11"/>
        </w:numPr>
        <w:tabs>
          <w:tab w:val="left" w:pos="820"/>
          <w:tab w:val="left" w:pos="821"/>
        </w:tabs>
        <w:spacing w:line="276" w:lineRule="auto"/>
        <w:ind w:right="218"/>
        <w:rPr>
          <w:rFonts w:ascii="Corbel" w:hAnsi="Corbel"/>
          <w:sz w:val="24"/>
          <w:szCs w:val="24"/>
        </w:rPr>
      </w:pPr>
      <w:r w:rsidRPr="00D435CE">
        <w:rPr>
          <w:rFonts w:ascii="Corbel" w:hAnsi="Corbel"/>
          <w:sz w:val="24"/>
          <w:szCs w:val="24"/>
        </w:rPr>
        <w:t xml:space="preserve">A correspondent will be informed when this </w:t>
      </w:r>
      <w:r w:rsidR="00FB6B56" w:rsidRPr="00D435CE">
        <w:rPr>
          <w:rFonts w:ascii="Corbel" w:hAnsi="Corbel"/>
          <w:sz w:val="24"/>
          <w:szCs w:val="24"/>
        </w:rPr>
        <w:t>policy</w:t>
      </w:r>
      <w:r w:rsidRPr="00D435CE">
        <w:rPr>
          <w:rFonts w:ascii="Corbel" w:hAnsi="Corbel"/>
          <w:sz w:val="24"/>
          <w:szCs w:val="24"/>
        </w:rPr>
        <w:t xml:space="preserve"> is being put into place and reasons given e.g.</w:t>
      </w:r>
      <w:r w:rsidR="00D80404" w:rsidRPr="00D435CE">
        <w:rPr>
          <w:rFonts w:ascii="Corbel" w:hAnsi="Corbel"/>
          <w:sz w:val="24"/>
          <w:szCs w:val="24"/>
        </w:rPr>
        <w:t>,</w:t>
      </w:r>
      <w:r w:rsidRPr="00D435CE">
        <w:rPr>
          <w:rFonts w:ascii="Corbel" w:hAnsi="Corbel"/>
          <w:sz w:val="24"/>
          <w:szCs w:val="24"/>
        </w:rPr>
        <w:t xml:space="preserve"> repetitive or abusive behaviour. </w:t>
      </w:r>
    </w:p>
    <w:p w14:paraId="54915CA0" w14:textId="77777777" w:rsidR="00293607" w:rsidRPr="00D435CE" w:rsidRDefault="00293607" w:rsidP="000D6643">
      <w:pPr>
        <w:pStyle w:val="ListParagraph"/>
        <w:tabs>
          <w:tab w:val="left" w:pos="820"/>
          <w:tab w:val="left" w:pos="821"/>
        </w:tabs>
        <w:spacing w:line="276" w:lineRule="auto"/>
        <w:ind w:left="720" w:right="218" w:firstLine="0"/>
        <w:rPr>
          <w:rFonts w:ascii="Corbel" w:hAnsi="Corbel"/>
          <w:b/>
          <w:bCs/>
          <w:sz w:val="24"/>
          <w:szCs w:val="24"/>
        </w:rPr>
      </w:pPr>
    </w:p>
    <w:p w14:paraId="679B5025" w14:textId="02324313" w:rsidR="00DC00C8" w:rsidRPr="00D435CE" w:rsidRDefault="00DC00C8" w:rsidP="000D6643">
      <w:pPr>
        <w:pStyle w:val="ListParagraph"/>
        <w:numPr>
          <w:ilvl w:val="1"/>
          <w:numId w:val="18"/>
        </w:numPr>
        <w:tabs>
          <w:tab w:val="left" w:pos="709"/>
        </w:tabs>
        <w:spacing w:line="276" w:lineRule="auto"/>
        <w:ind w:left="709" w:right="218" w:hanging="709"/>
        <w:rPr>
          <w:rFonts w:ascii="Corbel" w:hAnsi="Corbel"/>
          <w:sz w:val="24"/>
          <w:szCs w:val="24"/>
        </w:rPr>
      </w:pPr>
      <w:r w:rsidRPr="00D435CE">
        <w:rPr>
          <w:rFonts w:ascii="Corbel" w:hAnsi="Corbel"/>
          <w:b/>
          <w:bCs/>
          <w:sz w:val="24"/>
          <w:szCs w:val="24"/>
        </w:rPr>
        <w:t>Future dealings with persons who have been deemed to have behaved in an unacceptable, unreasonable and unreasonably persistent manner</w:t>
      </w:r>
      <w:r w:rsidR="006F3F21" w:rsidRPr="00D435CE">
        <w:rPr>
          <w:rFonts w:ascii="Corbel" w:hAnsi="Corbel"/>
          <w:b/>
          <w:bCs/>
          <w:sz w:val="24"/>
          <w:szCs w:val="24"/>
        </w:rPr>
        <w:br/>
      </w:r>
    </w:p>
    <w:p w14:paraId="4C5E9C78" w14:textId="77777777" w:rsidR="00293607" w:rsidRPr="00D435CE" w:rsidRDefault="00DC00C8" w:rsidP="000D6643">
      <w:pPr>
        <w:pStyle w:val="ListParagraph"/>
        <w:numPr>
          <w:ilvl w:val="1"/>
          <w:numId w:val="18"/>
        </w:numPr>
        <w:tabs>
          <w:tab w:val="left" w:pos="709"/>
        </w:tabs>
        <w:spacing w:line="276" w:lineRule="auto"/>
        <w:ind w:left="709" w:right="218" w:hanging="709"/>
        <w:rPr>
          <w:rFonts w:ascii="Corbel" w:hAnsi="Corbel"/>
          <w:sz w:val="24"/>
          <w:szCs w:val="24"/>
        </w:rPr>
      </w:pPr>
      <w:r w:rsidRPr="00D435CE">
        <w:rPr>
          <w:rFonts w:ascii="Corbel" w:hAnsi="Corbel"/>
          <w:sz w:val="24"/>
          <w:szCs w:val="24"/>
        </w:rPr>
        <w:t xml:space="preserve">Even though an individual has pursued contact with the OPCCN in a way that was unacceptable, unreasonable or unreasonably persistent, it must not be assumed that any future complaints or contact from them will also be unacceptable or unreasonable. If a new concern or complaint on a separate matter is received, this will be treated on its own merits. </w:t>
      </w:r>
      <w:r w:rsidR="00293607" w:rsidRPr="00D435CE">
        <w:rPr>
          <w:rFonts w:ascii="Corbel" w:hAnsi="Corbel"/>
          <w:sz w:val="24"/>
          <w:szCs w:val="24"/>
        </w:rPr>
        <w:br/>
      </w:r>
    </w:p>
    <w:p w14:paraId="64A57930" w14:textId="77777777" w:rsidR="00DC00C8" w:rsidRPr="00D435CE" w:rsidRDefault="00DC00C8" w:rsidP="000D6643">
      <w:pPr>
        <w:pStyle w:val="ListParagraph"/>
        <w:numPr>
          <w:ilvl w:val="1"/>
          <w:numId w:val="18"/>
        </w:numPr>
        <w:tabs>
          <w:tab w:val="left" w:pos="709"/>
        </w:tabs>
        <w:spacing w:line="276" w:lineRule="auto"/>
        <w:ind w:left="709" w:right="218" w:hanging="709"/>
        <w:rPr>
          <w:rFonts w:ascii="Corbel" w:hAnsi="Corbel"/>
          <w:sz w:val="24"/>
          <w:szCs w:val="24"/>
        </w:rPr>
      </w:pPr>
      <w:r w:rsidRPr="00D435CE">
        <w:rPr>
          <w:rFonts w:ascii="Corbel" w:hAnsi="Corbel"/>
          <w:sz w:val="24"/>
          <w:szCs w:val="24"/>
        </w:rPr>
        <w:t>Should a member of OPCCN staff require clarity or support on any aspects of this policy regarding a correspondent, they must raise this with their manager</w:t>
      </w:r>
      <w:r w:rsidR="007E3684" w:rsidRPr="00D435CE">
        <w:rPr>
          <w:rFonts w:ascii="Corbel" w:hAnsi="Corbel"/>
          <w:sz w:val="24"/>
          <w:szCs w:val="24"/>
        </w:rPr>
        <w:t xml:space="preserve"> or the Complaints and Compliance Officer who will </w:t>
      </w:r>
      <w:r w:rsidR="00677372" w:rsidRPr="00D435CE">
        <w:rPr>
          <w:rFonts w:ascii="Corbel" w:hAnsi="Corbel"/>
          <w:sz w:val="24"/>
          <w:szCs w:val="24"/>
        </w:rPr>
        <w:t>look to assist them or raise the issue with the Chief Executive.</w:t>
      </w:r>
    </w:p>
    <w:p w14:paraId="3B271F39" w14:textId="77777777" w:rsidR="00B845EB" w:rsidRPr="00D435CE" w:rsidRDefault="00B845EB" w:rsidP="000D6643">
      <w:pPr>
        <w:tabs>
          <w:tab w:val="left" w:pos="820"/>
          <w:tab w:val="left" w:pos="821"/>
        </w:tabs>
        <w:spacing w:line="276" w:lineRule="auto"/>
        <w:ind w:right="111"/>
        <w:rPr>
          <w:rFonts w:ascii="Corbel" w:hAnsi="Corbel"/>
          <w:sz w:val="24"/>
          <w:szCs w:val="24"/>
        </w:rPr>
      </w:pPr>
    </w:p>
    <w:p w14:paraId="66E5A00D" w14:textId="77777777" w:rsidR="00B845EB" w:rsidRPr="00D435CE" w:rsidRDefault="00B845EB" w:rsidP="00B845EB">
      <w:pPr>
        <w:tabs>
          <w:tab w:val="left" w:pos="820"/>
          <w:tab w:val="left" w:pos="821"/>
        </w:tabs>
        <w:spacing w:line="276" w:lineRule="auto"/>
        <w:ind w:right="111"/>
        <w:rPr>
          <w:rFonts w:ascii="Corbel" w:hAnsi="Corbel"/>
          <w:sz w:val="24"/>
          <w:szCs w:val="24"/>
        </w:rPr>
      </w:pPr>
    </w:p>
    <w:sectPr w:rsidR="00B845EB" w:rsidRPr="00D435CE">
      <w:headerReference w:type="default" r:id="rId12"/>
      <w:pgSz w:w="11910" w:h="16840"/>
      <w:pgMar w:top="90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BEF8" w14:textId="77777777" w:rsidR="007E49F1" w:rsidRDefault="007E49F1" w:rsidP="007E49F1">
      <w:r>
        <w:separator/>
      </w:r>
    </w:p>
  </w:endnote>
  <w:endnote w:type="continuationSeparator" w:id="0">
    <w:p w14:paraId="095B93A9" w14:textId="77777777" w:rsidR="007E49F1" w:rsidRDefault="007E49F1" w:rsidP="007E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C23B" w14:textId="1E4FA9CE" w:rsidR="005B51F6" w:rsidRPr="00D435CE" w:rsidRDefault="005B51F6">
    <w:pPr>
      <w:pStyle w:val="Footer"/>
      <w:rPr>
        <w:rFonts w:ascii="Corbel" w:hAnsi="Corbel"/>
      </w:rPr>
    </w:pPr>
    <w:r w:rsidRPr="00D435CE">
      <w:rPr>
        <w:rFonts w:ascii="Corbel" w:hAnsi="Corbel"/>
      </w:rPr>
      <w:t>OFFICIAL</w:t>
    </w:r>
    <w:r w:rsidRPr="00D435CE">
      <w:rPr>
        <w:rFonts w:ascii="Corbel" w:hAnsi="Corbel"/>
      </w:rPr>
      <w:br/>
      <w:t xml:space="preserve">Updated </w:t>
    </w:r>
    <w:r w:rsidR="00D435CE" w:rsidRPr="00D435CE">
      <w:rPr>
        <w:rFonts w:ascii="Corbel" w:hAnsi="Corbel"/>
      </w:rPr>
      <w:t>June 2025</w:t>
    </w:r>
  </w:p>
  <w:p w14:paraId="2C3E0B48" w14:textId="77777777" w:rsidR="005B51F6" w:rsidRDefault="005B5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0478" w14:textId="77777777" w:rsidR="007E49F1" w:rsidRDefault="007E49F1" w:rsidP="007E49F1">
      <w:r>
        <w:separator/>
      </w:r>
    </w:p>
  </w:footnote>
  <w:footnote w:type="continuationSeparator" w:id="0">
    <w:p w14:paraId="22238D0F" w14:textId="77777777" w:rsidR="007E49F1" w:rsidRDefault="007E49F1" w:rsidP="007E4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CE63" w14:textId="4D80E03D" w:rsidR="007E49F1" w:rsidRDefault="00B845EB" w:rsidP="007E49F1">
    <w:pPr>
      <w:pStyle w:val="Header"/>
      <w:jc w:val="center"/>
    </w:pPr>
    <w:r>
      <w:rPr>
        <w:noProof/>
      </w:rPr>
      <mc:AlternateContent>
        <mc:Choice Requires="wps">
          <w:drawing>
            <wp:anchor distT="45720" distB="45720" distL="114300" distR="114300" simplePos="0" relativeHeight="251658240" behindDoc="0" locked="0" layoutInCell="1" allowOverlap="1" wp14:anchorId="67B3D3C2" wp14:editId="78CFA020">
              <wp:simplePos x="0" y="0"/>
              <wp:positionH relativeFrom="column">
                <wp:posOffset>4219575</wp:posOffset>
              </wp:positionH>
              <wp:positionV relativeFrom="paragraph">
                <wp:posOffset>-283845</wp:posOffset>
              </wp:positionV>
              <wp:extent cx="236093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ECC06CE" w14:textId="77777777" w:rsidR="00B845EB" w:rsidRDefault="00136CE1">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B3D3C2" id="_x0000_t202" coordsize="21600,21600" o:spt="202" path="m,l,21600r21600,l21600,xe">
              <v:stroke joinstyle="miter"/>
              <v:path gradientshapeok="t" o:connecttype="rect"/>
            </v:shapetype>
            <v:shape id="Text Box 2" o:spid="_x0000_s1026" type="#_x0000_t202" style="position:absolute;left:0;text-align:left;margin-left:332.25pt;margin-top:-22.3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igi3cuMAAAAMAQAADwAAAGRycy9kb3ducmV2LnhtbEyPTU/D&#10;MAyG70j8h8hIXNCWrusyVJpO4+uy20aROHqt1xYap2qyrfDryU5ws+VHr583W42mEycaXGtZw2wa&#10;gSAubdVyraF4e53cg3AeucLOMmn4Jger/Poqw7SyZ97SaedrEULYpaih8b5PpXRlQwbd1PbE4Xaw&#10;g0Ef1qGW1YDnEG46GUeRkgZbDh8a7OmpofJrdzQafh6L5/XLnZ8dYv8Rv2/Npig/Uevbm3H9AMLT&#10;6P9guOgHdciD094euXKi06BUsgiohkmSLEFciGiu5iD2YVqqBcg8k/9L5L8AAAD//wMAUEsBAi0A&#10;FAAGAAgAAAAhALaDOJL+AAAA4QEAABMAAAAAAAAAAAAAAAAAAAAAAFtDb250ZW50X1R5cGVzXS54&#10;bWxQSwECLQAUAAYACAAAACEAOP0h/9YAAACUAQAACwAAAAAAAAAAAAAAAAAvAQAAX3JlbHMvLnJl&#10;bHNQSwECLQAUAAYACAAAACEA/9aFISECAAAeBAAADgAAAAAAAAAAAAAAAAAuAgAAZHJzL2Uyb0Rv&#10;Yy54bWxQSwECLQAUAAYACAAAACEAigi3cuMAAAAMAQAADwAAAAAAAAAAAAAAAAB7BAAAZHJzL2Rv&#10;d25yZXYueG1sUEsFBgAAAAAEAAQA8wAAAIsFAAAAAA==&#10;" stroked="f">
              <v:textbox style="mso-fit-shape-to-text:t">
                <w:txbxContent>
                  <w:p w14:paraId="5ECC06CE" w14:textId="77777777" w:rsidR="00B845EB" w:rsidRDefault="00136CE1">
                    <w:r>
                      <w:t xml:space="preserve">                                  </w:t>
                    </w:r>
                  </w:p>
                </w:txbxContent>
              </v:textbox>
              <w10:wrap type="square"/>
            </v:shape>
          </w:pict>
        </mc:Fallback>
      </mc:AlternateContent>
    </w:r>
    <w:r w:rsidR="00EB27AD">
      <w:t xml:space="preserve">                                    </w:t>
    </w:r>
    <w:r>
      <w:t xml:space="preserve"> </w:t>
    </w:r>
    <w:r w:rsidR="00EB27AD">
      <w:rPr>
        <w:noProof/>
      </w:rPr>
      <w:drawing>
        <wp:inline distT="0" distB="0" distL="0" distR="0" wp14:anchorId="6337D823" wp14:editId="706B9007">
          <wp:extent cx="1475117" cy="6874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7467" cy="69784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9586" w14:textId="2C45649E" w:rsidR="00A46B5E" w:rsidRDefault="00A46B5E" w:rsidP="007E49F1">
    <w:pPr>
      <w:pStyle w:val="Header"/>
      <w:jc w:val="center"/>
    </w:pPr>
    <w:r>
      <w:rPr>
        <w:noProof/>
      </w:rPr>
      <mc:AlternateContent>
        <mc:Choice Requires="wps">
          <w:drawing>
            <wp:anchor distT="45720" distB="45720" distL="114300" distR="114300" simplePos="0" relativeHeight="251659264" behindDoc="0" locked="0" layoutInCell="1" allowOverlap="1" wp14:anchorId="4911D6BA" wp14:editId="4C6770D1">
              <wp:simplePos x="0" y="0"/>
              <wp:positionH relativeFrom="column">
                <wp:posOffset>4219575</wp:posOffset>
              </wp:positionH>
              <wp:positionV relativeFrom="paragraph">
                <wp:posOffset>-283845</wp:posOffset>
              </wp:positionV>
              <wp:extent cx="2360930" cy="1404620"/>
              <wp:effectExtent l="0" t="0" r="0"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40D9D73" w14:textId="77777777" w:rsidR="00A46B5E" w:rsidRDefault="00A46B5E">
                          <w:r>
                            <w:t xml:space="preserve">                    Appendix A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11D6BA" id="_x0000_t202" coordsize="21600,21600" o:spt="202" path="m,l,21600r21600,l21600,xe">
              <v:stroke joinstyle="miter"/>
              <v:path gradientshapeok="t" o:connecttype="rect"/>
            </v:shapetype>
            <v:shape id="_x0000_s1027" type="#_x0000_t202" style="position:absolute;left:0;text-align:left;margin-left:332.25pt;margin-top:-22.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djIQIAACMEAAAOAAAAZHJzL2Uyb0RvYy54bWysU11v2yAUfZ+0/4B4X+y4SdZYcaouXaZJ&#10;3YfU7gdgjGM04DIgsbNf3wtO06h9m8YDAu7lcO45l9XNoBU5COclmIpOJzklwnBopNlV9Nfj9sM1&#10;JT4w0zAFRlT0KDy9Wb9/t+ptKQroQDXCEQQxvuxtRbsQbJllnndCMz8BKwwGW3CaBdy6XdY41iO6&#10;VlmR54usB9dYB1x4j6d3Y5CuE37bCh5+tK0XgaiKIreQZpfmOs7ZesXKnWO2k/xEg/0DC82kwUfP&#10;UHcsMLJ38g2UltyBhzZMOOgM2lZykWrAaqb5q2oeOmZFqgXF8fYsk/9/sPz74acjskHvKDFMo0WP&#10;YgjkEwykiOr01peY9GAxLQx4HDNjpd7eA//tiYFNx8xO3DoHfSdYg+ym8WZ2cXXE8RGk7r9Bg8+w&#10;fYAENLROR0AUgyA6unQ8OxOpcDwsrhb58gpDHGPTWT5bFMm7jJXP163z4YsATeKiog6tT/DscO9D&#10;pMPK55REH5RstlKptHG7eqMcOTBsk20aqQKs8jJNGdJXdDkv5gnZQLyfOkjLgG2spK7odR7H2FhR&#10;js+mSSmBSTWukYkyJ32iJKM4YaiHkxGYH7WroTmiYA7GrsVfhosO3F9KeuzYivo/e+YEJeqrQdGX&#10;09kstnjazOYfUSHiLiP1ZYQZjlAVDZSMy01I32K09hbN2cok2wuTE2XsxKTm6dfEVr/cp6yXv71+&#10;AgAA//8DAFBLAwQUAAYACAAAACEAigi3cuMAAAAMAQAADwAAAGRycy9kb3ducmV2LnhtbEyPTU/D&#10;MAyG70j8h8hIXNCWrusyVJpO4+uy20aROHqt1xYap2qyrfDryU5ws+VHr583W42mEycaXGtZw2wa&#10;gSAubdVyraF4e53cg3AeucLOMmn4Jger/Poqw7SyZ97SaedrEULYpaih8b5PpXRlQwbd1PbE4Xaw&#10;g0Ef1qGW1YDnEG46GUeRkgZbDh8a7OmpofJrdzQafh6L5/XLnZ8dYv8Rv2/Npig/Uevbm3H9AMLT&#10;6P9guOgHdciD094euXKi06BUsgiohkmSLEFciGiu5iD2YVqqBcg8k/9L5L8AAAD//wMAUEsBAi0A&#10;FAAGAAgAAAAhALaDOJL+AAAA4QEAABMAAAAAAAAAAAAAAAAAAAAAAFtDb250ZW50X1R5cGVzXS54&#10;bWxQSwECLQAUAAYACAAAACEAOP0h/9YAAACUAQAACwAAAAAAAAAAAAAAAAAvAQAAX3JlbHMvLnJl&#10;bHNQSwECLQAUAAYACAAAACEAuvR3YyECAAAjBAAADgAAAAAAAAAAAAAAAAAuAgAAZHJzL2Uyb0Rv&#10;Yy54bWxQSwECLQAUAAYACAAAACEAigi3cuMAAAAMAQAADwAAAAAAAAAAAAAAAAB7BAAAZHJzL2Rv&#10;d25yZXYueG1sUEsFBgAAAAAEAAQA8wAAAIsFAAAAAA==&#10;" stroked="f">
              <v:textbox style="mso-fit-shape-to-text:t">
                <w:txbxContent>
                  <w:p w14:paraId="040D9D73" w14:textId="77777777" w:rsidR="00A46B5E" w:rsidRDefault="00A46B5E">
                    <w:r>
                      <w:t xml:space="preserve">                    Appendix A              </w:t>
                    </w:r>
                  </w:p>
                </w:txbxContent>
              </v:textbox>
              <w10:wrap type="square"/>
            </v:shape>
          </w:pict>
        </mc:Fallback>
      </mc:AlternateContent>
    </w:r>
    <w:r w:rsidR="00EB27AD">
      <w:t xml:space="preserve">                                   </w:t>
    </w:r>
    <w:r>
      <w:rPr>
        <w:noProof/>
      </w:rPr>
      <w:drawing>
        <wp:inline distT="0" distB="0" distL="0" distR="0" wp14:anchorId="375FD433" wp14:editId="725C6CEF">
          <wp:extent cx="1475117" cy="6874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7467" cy="697848"/>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3D3"/>
    <w:multiLevelType w:val="multilevel"/>
    <w:tmpl w:val="E8E653CC"/>
    <w:lvl w:ilvl="0">
      <w:start w:val="6"/>
      <w:numFmt w:val="decimal"/>
      <w:lvlText w:val="%1.0."/>
      <w:lvlJc w:val="left"/>
      <w:pPr>
        <w:ind w:left="887" w:hanging="720"/>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862" w:hanging="720"/>
      </w:pPr>
      <w:rPr>
        <w:rFonts w:ascii="Symbol" w:hAnsi="Symbol" w:hint="default"/>
      </w:rPr>
    </w:lvl>
    <w:lvl w:ilvl="3">
      <w:start w:val="1"/>
      <w:numFmt w:val="decimal"/>
      <w:lvlText w:val="%1.%2.%3.%4."/>
      <w:lvlJc w:val="left"/>
      <w:pPr>
        <w:ind w:left="3407" w:hanging="1080"/>
      </w:pPr>
      <w:rPr>
        <w:rFonts w:hint="default"/>
      </w:rPr>
    </w:lvl>
    <w:lvl w:ilvl="4">
      <w:start w:val="1"/>
      <w:numFmt w:val="decimal"/>
      <w:lvlText w:val="%1.%2.%3.%4.%5."/>
      <w:lvlJc w:val="left"/>
      <w:pPr>
        <w:ind w:left="4127" w:hanging="1080"/>
      </w:pPr>
      <w:rPr>
        <w:rFonts w:hint="default"/>
      </w:rPr>
    </w:lvl>
    <w:lvl w:ilvl="5">
      <w:start w:val="1"/>
      <w:numFmt w:val="decimal"/>
      <w:lvlText w:val="%1.%2.%3.%4.%5.%6."/>
      <w:lvlJc w:val="left"/>
      <w:pPr>
        <w:ind w:left="5207" w:hanging="1440"/>
      </w:pPr>
      <w:rPr>
        <w:rFonts w:hint="default"/>
      </w:rPr>
    </w:lvl>
    <w:lvl w:ilvl="6">
      <w:start w:val="1"/>
      <w:numFmt w:val="decimal"/>
      <w:lvlText w:val="%1.%2.%3.%4.%5.%6.%7."/>
      <w:lvlJc w:val="left"/>
      <w:pPr>
        <w:ind w:left="5927" w:hanging="1440"/>
      </w:pPr>
      <w:rPr>
        <w:rFonts w:hint="default"/>
      </w:rPr>
    </w:lvl>
    <w:lvl w:ilvl="7">
      <w:start w:val="1"/>
      <w:numFmt w:val="decimal"/>
      <w:lvlText w:val="%1.%2.%3.%4.%5.%6.%7.%8."/>
      <w:lvlJc w:val="left"/>
      <w:pPr>
        <w:ind w:left="7007" w:hanging="1800"/>
      </w:pPr>
      <w:rPr>
        <w:rFonts w:hint="default"/>
      </w:rPr>
    </w:lvl>
    <w:lvl w:ilvl="8">
      <w:start w:val="1"/>
      <w:numFmt w:val="decimal"/>
      <w:lvlText w:val="%1.%2.%3.%4.%5.%6.%7.%8.%9."/>
      <w:lvlJc w:val="left"/>
      <w:pPr>
        <w:ind w:left="8087" w:hanging="2160"/>
      </w:pPr>
      <w:rPr>
        <w:rFonts w:hint="default"/>
      </w:rPr>
    </w:lvl>
  </w:abstractNum>
  <w:abstractNum w:abstractNumId="1" w15:restartNumberingAfterBreak="0">
    <w:nsid w:val="076D176A"/>
    <w:multiLevelType w:val="multilevel"/>
    <w:tmpl w:val="DDE05BC0"/>
    <w:lvl w:ilvl="0">
      <w:start w:val="5"/>
      <w:numFmt w:val="decimal"/>
      <w:lvlText w:val="%1"/>
      <w:lvlJc w:val="left"/>
      <w:pPr>
        <w:ind w:left="360" w:hanging="360"/>
      </w:pPr>
      <w:rPr>
        <w:rFonts w:hint="default"/>
      </w:rPr>
    </w:lvl>
    <w:lvl w:ilvl="1">
      <w:start w:val="2"/>
      <w:numFmt w:val="decimal"/>
      <w:lvlText w:val="%1.%2"/>
      <w:lvlJc w:val="left"/>
      <w:pPr>
        <w:ind w:left="526" w:hanging="360"/>
      </w:pPr>
      <w:rPr>
        <w:rFonts w:hint="default"/>
      </w:rPr>
    </w:lvl>
    <w:lvl w:ilvl="2">
      <w:start w:val="1"/>
      <w:numFmt w:val="decimal"/>
      <w:lvlText w:val="%1.%2.%3"/>
      <w:lvlJc w:val="left"/>
      <w:pPr>
        <w:ind w:left="1052" w:hanging="720"/>
      </w:pPr>
      <w:rPr>
        <w:rFonts w:hint="default"/>
      </w:rPr>
    </w:lvl>
    <w:lvl w:ilvl="3">
      <w:start w:val="1"/>
      <w:numFmt w:val="decimal"/>
      <w:lvlText w:val="%1.%2.%3.%4"/>
      <w:lvlJc w:val="left"/>
      <w:pPr>
        <w:ind w:left="1578" w:hanging="108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2270" w:hanging="144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962" w:hanging="1800"/>
      </w:pPr>
      <w:rPr>
        <w:rFonts w:hint="default"/>
      </w:rPr>
    </w:lvl>
    <w:lvl w:ilvl="8">
      <w:start w:val="1"/>
      <w:numFmt w:val="decimal"/>
      <w:lvlText w:val="%1.%2.%3.%4.%5.%6.%7.%8.%9"/>
      <w:lvlJc w:val="left"/>
      <w:pPr>
        <w:ind w:left="3128" w:hanging="1800"/>
      </w:pPr>
      <w:rPr>
        <w:rFonts w:hint="default"/>
      </w:rPr>
    </w:lvl>
  </w:abstractNum>
  <w:abstractNum w:abstractNumId="2" w15:restartNumberingAfterBreak="0">
    <w:nsid w:val="0B0446CD"/>
    <w:multiLevelType w:val="multilevel"/>
    <w:tmpl w:val="4BC41600"/>
    <w:lvl w:ilvl="0">
      <w:start w:val="1"/>
      <w:numFmt w:val="decimal"/>
      <w:lvlText w:val="%1"/>
      <w:lvlJc w:val="left"/>
      <w:pPr>
        <w:ind w:left="820" w:hanging="720"/>
      </w:pPr>
      <w:rPr>
        <w:rFonts w:hint="default"/>
        <w:lang w:val="en-GB" w:eastAsia="en-GB" w:bidi="en-GB"/>
      </w:rPr>
    </w:lvl>
    <w:lvl w:ilvl="1">
      <w:start w:val="1"/>
      <w:numFmt w:val="decimal"/>
      <w:lvlText w:val="%2.0."/>
      <w:lvlJc w:val="left"/>
      <w:pPr>
        <w:ind w:left="820" w:hanging="720"/>
      </w:pPr>
      <w:rPr>
        <w:rFonts w:hint="default"/>
        <w:b/>
        <w:bCs/>
        <w:w w:val="99"/>
        <w:lang w:val="en-GB" w:eastAsia="en-GB" w:bidi="en-GB"/>
      </w:rPr>
    </w:lvl>
    <w:lvl w:ilvl="2">
      <w:numFmt w:val="bullet"/>
      <w:lvlText w:val="•"/>
      <w:lvlJc w:val="left"/>
      <w:pPr>
        <w:ind w:left="2501" w:hanging="720"/>
      </w:pPr>
      <w:rPr>
        <w:rFonts w:hint="default"/>
        <w:lang w:val="en-GB" w:eastAsia="en-GB" w:bidi="en-GB"/>
      </w:rPr>
    </w:lvl>
    <w:lvl w:ilvl="3">
      <w:numFmt w:val="bullet"/>
      <w:lvlText w:val="•"/>
      <w:lvlJc w:val="left"/>
      <w:pPr>
        <w:ind w:left="3341" w:hanging="720"/>
      </w:pPr>
      <w:rPr>
        <w:rFonts w:hint="default"/>
        <w:lang w:val="en-GB" w:eastAsia="en-GB" w:bidi="en-GB"/>
      </w:rPr>
    </w:lvl>
    <w:lvl w:ilvl="4">
      <w:numFmt w:val="bullet"/>
      <w:lvlText w:val="•"/>
      <w:lvlJc w:val="left"/>
      <w:pPr>
        <w:ind w:left="4182" w:hanging="720"/>
      </w:pPr>
      <w:rPr>
        <w:rFonts w:hint="default"/>
        <w:lang w:val="en-GB" w:eastAsia="en-GB" w:bidi="en-GB"/>
      </w:rPr>
    </w:lvl>
    <w:lvl w:ilvl="5">
      <w:numFmt w:val="bullet"/>
      <w:lvlText w:val="•"/>
      <w:lvlJc w:val="left"/>
      <w:pPr>
        <w:ind w:left="5023" w:hanging="720"/>
      </w:pPr>
      <w:rPr>
        <w:rFonts w:hint="default"/>
        <w:lang w:val="en-GB" w:eastAsia="en-GB" w:bidi="en-GB"/>
      </w:rPr>
    </w:lvl>
    <w:lvl w:ilvl="6">
      <w:numFmt w:val="bullet"/>
      <w:lvlText w:val="•"/>
      <w:lvlJc w:val="left"/>
      <w:pPr>
        <w:ind w:left="5863" w:hanging="720"/>
      </w:pPr>
      <w:rPr>
        <w:rFonts w:hint="default"/>
        <w:lang w:val="en-GB" w:eastAsia="en-GB" w:bidi="en-GB"/>
      </w:rPr>
    </w:lvl>
    <w:lvl w:ilvl="7">
      <w:numFmt w:val="bullet"/>
      <w:lvlText w:val="•"/>
      <w:lvlJc w:val="left"/>
      <w:pPr>
        <w:ind w:left="6704" w:hanging="720"/>
      </w:pPr>
      <w:rPr>
        <w:rFonts w:hint="default"/>
        <w:lang w:val="en-GB" w:eastAsia="en-GB" w:bidi="en-GB"/>
      </w:rPr>
    </w:lvl>
    <w:lvl w:ilvl="8">
      <w:numFmt w:val="bullet"/>
      <w:lvlText w:val="•"/>
      <w:lvlJc w:val="left"/>
      <w:pPr>
        <w:ind w:left="7545" w:hanging="720"/>
      </w:pPr>
      <w:rPr>
        <w:rFonts w:hint="default"/>
        <w:lang w:val="en-GB" w:eastAsia="en-GB" w:bidi="en-GB"/>
      </w:rPr>
    </w:lvl>
  </w:abstractNum>
  <w:abstractNum w:abstractNumId="3" w15:restartNumberingAfterBreak="0">
    <w:nsid w:val="0E436566"/>
    <w:multiLevelType w:val="multilevel"/>
    <w:tmpl w:val="1EAAACC8"/>
    <w:lvl w:ilvl="0">
      <w:start w:val="3"/>
      <w:numFmt w:val="decimal"/>
      <w:lvlText w:val="%1."/>
      <w:lvlJc w:val="left"/>
      <w:pPr>
        <w:ind w:left="820" w:hanging="653"/>
        <w:jc w:val="right"/>
      </w:pPr>
      <w:rPr>
        <w:rFonts w:ascii="Arial" w:eastAsia="Arial" w:hAnsi="Arial" w:cs="Arial" w:hint="default"/>
        <w:b/>
        <w:bCs/>
        <w:spacing w:val="-7"/>
        <w:w w:val="99"/>
        <w:sz w:val="24"/>
        <w:szCs w:val="24"/>
        <w:lang w:val="en-GB" w:eastAsia="en-GB" w:bidi="en-GB"/>
      </w:rPr>
    </w:lvl>
    <w:lvl w:ilvl="1">
      <w:start w:val="1"/>
      <w:numFmt w:val="decimal"/>
      <w:lvlText w:val="%1.%2."/>
      <w:lvlJc w:val="left"/>
      <w:pPr>
        <w:ind w:left="820" w:hanging="653"/>
      </w:pPr>
      <w:rPr>
        <w:rFonts w:ascii="Arial" w:eastAsia="Arial" w:hAnsi="Arial" w:cs="Arial" w:hint="default"/>
        <w:w w:val="99"/>
        <w:sz w:val="24"/>
        <w:szCs w:val="24"/>
        <w:lang w:val="en-GB" w:eastAsia="en-GB" w:bidi="en-GB"/>
      </w:rPr>
    </w:lvl>
    <w:lvl w:ilvl="2">
      <w:numFmt w:val="bullet"/>
      <w:lvlText w:val=""/>
      <w:lvlJc w:val="left"/>
      <w:pPr>
        <w:ind w:left="1562" w:hanging="286"/>
      </w:pPr>
      <w:rPr>
        <w:rFonts w:ascii="Symbol" w:eastAsia="Symbol" w:hAnsi="Symbol" w:cs="Symbol" w:hint="default"/>
        <w:w w:val="100"/>
        <w:sz w:val="24"/>
        <w:szCs w:val="24"/>
        <w:lang w:val="en-GB" w:eastAsia="en-GB" w:bidi="en-GB"/>
      </w:rPr>
    </w:lvl>
    <w:lvl w:ilvl="3">
      <w:numFmt w:val="bullet"/>
      <w:lvlText w:val="•"/>
      <w:lvlJc w:val="left"/>
      <w:pPr>
        <w:ind w:left="2483" w:hanging="286"/>
      </w:pPr>
      <w:rPr>
        <w:rFonts w:hint="default"/>
        <w:lang w:val="en-GB" w:eastAsia="en-GB" w:bidi="en-GB"/>
      </w:rPr>
    </w:lvl>
    <w:lvl w:ilvl="4">
      <w:numFmt w:val="bullet"/>
      <w:lvlText w:val="•"/>
      <w:lvlJc w:val="left"/>
      <w:pPr>
        <w:ind w:left="3446" w:hanging="286"/>
      </w:pPr>
      <w:rPr>
        <w:rFonts w:hint="default"/>
        <w:lang w:val="en-GB" w:eastAsia="en-GB" w:bidi="en-GB"/>
      </w:rPr>
    </w:lvl>
    <w:lvl w:ilvl="5">
      <w:numFmt w:val="bullet"/>
      <w:lvlText w:val="•"/>
      <w:lvlJc w:val="left"/>
      <w:pPr>
        <w:ind w:left="4409" w:hanging="286"/>
      </w:pPr>
      <w:rPr>
        <w:rFonts w:hint="default"/>
        <w:lang w:val="en-GB" w:eastAsia="en-GB" w:bidi="en-GB"/>
      </w:rPr>
    </w:lvl>
    <w:lvl w:ilvl="6">
      <w:numFmt w:val="bullet"/>
      <w:lvlText w:val="•"/>
      <w:lvlJc w:val="left"/>
      <w:pPr>
        <w:ind w:left="5373" w:hanging="286"/>
      </w:pPr>
      <w:rPr>
        <w:rFonts w:hint="default"/>
        <w:lang w:val="en-GB" w:eastAsia="en-GB" w:bidi="en-GB"/>
      </w:rPr>
    </w:lvl>
    <w:lvl w:ilvl="7">
      <w:numFmt w:val="bullet"/>
      <w:lvlText w:val="•"/>
      <w:lvlJc w:val="left"/>
      <w:pPr>
        <w:ind w:left="6336" w:hanging="286"/>
      </w:pPr>
      <w:rPr>
        <w:rFonts w:hint="default"/>
        <w:lang w:val="en-GB" w:eastAsia="en-GB" w:bidi="en-GB"/>
      </w:rPr>
    </w:lvl>
    <w:lvl w:ilvl="8">
      <w:numFmt w:val="bullet"/>
      <w:lvlText w:val="•"/>
      <w:lvlJc w:val="left"/>
      <w:pPr>
        <w:ind w:left="7299" w:hanging="286"/>
      </w:pPr>
      <w:rPr>
        <w:rFonts w:hint="default"/>
        <w:lang w:val="en-GB" w:eastAsia="en-GB" w:bidi="en-GB"/>
      </w:rPr>
    </w:lvl>
  </w:abstractNum>
  <w:abstractNum w:abstractNumId="4" w15:restartNumberingAfterBreak="0">
    <w:nsid w:val="0F295554"/>
    <w:multiLevelType w:val="multilevel"/>
    <w:tmpl w:val="1EAAACC8"/>
    <w:lvl w:ilvl="0">
      <w:start w:val="3"/>
      <w:numFmt w:val="decimal"/>
      <w:lvlText w:val="%1."/>
      <w:lvlJc w:val="left"/>
      <w:pPr>
        <w:ind w:left="820" w:hanging="653"/>
        <w:jc w:val="right"/>
      </w:pPr>
      <w:rPr>
        <w:rFonts w:ascii="Arial" w:eastAsia="Arial" w:hAnsi="Arial" w:cs="Arial" w:hint="default"/>
        <w:b/>
        <w:bCs/>
        <w:spacing w:val="-7"/>
        <w:w w:val="99"/>
        <w:sz w:val="24"/>
        <w:szCs w:val="24"/>
        <w:lang w:val="en-GB" w:eastAsia="en-GB" w:bidi="en-GB"/>
      </w:rPr>
    </w:lvl>
    <w:lvl w:ilvl="1">
      <w:start w:val="1"/>
      <w:numFmt w:val="decimal"/>
      <w:lvlText w:val="%1.%2."/>
      <w:lvlJc w:val="left"/>
      <w:pPr>
        <w:ind w:left="820" w:hanging="653"/>
      </w:pPr>
      <w:rPr>
        <w:rFonts w:ascii="Arial" w:eastAsia="Arial" w:hAnsi="Arial" w:cs="Arial" w:hint="default"/>
        <w:w w:val="99"/>
        <w:sz w:val="24"/>
        <w:szCs w:val="24"/>
        <w:lang w:val="en-GB" w:eastAsia="en-GB" w:bidi="en-GB"/>
      </w:rPr>
    </w:lvl>
    <w:lvl w:ilvl="2">
      <w:numFmt w:val="bullet"/>
      <w:lvlText w:val=""/>
      <w:lvlJc w:val="left"/>
      <w:pPr>
        <w:ind w:left="1562" w:hanging="286"/>
      </w:pPr>
      <w:rPr>
        <w:rFonts w:ascii="Symbol" w:eastAsia="Symbol" w:hAnsi="Symbol" w:cs="Symbol" w:hint="default"/>
        <w:w w:val="100"/>
        <w:sz w:val="24"/>
        <w:szCs w:val="24"/>
        <w:lang w:val="en-GB" w:eastAsia="en-GB" w:bidi="en-GB"/>
      </w:rPr>
    </w:lvl>
    <w:lvl w:ilvl="3">
      <w:numFmt w:val="bullet"/>
      <w:lvlText w:val="•"/>
      <w:lvlJc w:val="left"/>
      <w:pPr>
        <w:ind w:left="2483" w:hanging="286"/>
      </w:pPr>
      <w:rPr>
        <w:rFonts w:hint="default"/>
        <w:lang w:val="en-GB" w:eastAsia="en-GB" w:bidi="en-GB"/>
      </w:rPr>
    </w:lvl>
    <w:lvl w:ilvl="4">
      <w:numFmt w:val="bullet"/>
      <w:lvlText w:val="•"/>
      <w:lvlJc w:val="left"/>
      <w:pPr>
        <w:ind w:left="3446" w:hanging="286"/>
      </w:pPr>
      <w:rPr>
        <w:rFonts w:hint="default"/>
        <w:lang w:val="en-GB" w:eastAsia="en-GB" w:bidi="en-GB"/>
      </w:rPr>
    </w:lvl>
    <w:lvl w:ilvl="5">
      <w:numFmt w:val="bullet"/>
      <w:lvlText w:val="•"/>
      <w:lvlJc w:val="left"/>
      <w:pPr>
        <w:ind w:left="4409" w:hanging="286"/>
      </w:pPr>
      <w:rPr>
        <w:rFonts w:hint="default"/>
        <w:lang w:val="en-GB" w:eastAsia="en-GB" w:bidi="en-GB"/>
      </w:rPr>
    </w:lvl>
    <w:lvl w:ilvl="6">
      <w:numFmt w:val="bullet"/>
      <w:lvlText w:val="•"/>
      <w:lvlJc w:val="left"/>
      <w:pPr>
        <w:ind w:left="5373" w:hanging="286"/>
      </w:pPr>
      <w:rPr>
        <w:rFonts w:hint="default"/>
        <w:lang w:val="en-GB" w:eastAsia="en-GB" w:bidi="en-GB"/>
      </w:rPr>
    </w:lvl>
    <w:lvl w:ilvl="7">
      <w:numFmt w:val="bullet"/>
      <w:lvlText w:val="•"/>
      <w:lvlJc w:val="left"/>
      <w:pPr>
        <w:ind w:left="6336" w:hanging="286"/>
      </w:pPr>
      <w:rPr>
        <w:rFonts w:hint="default"/>
        <w:lang w:val="en-GB" w:eastAsia="en-GB" w:bidi="en-GB"/>
      </w:rPr>
    </w:lvl>
    <w:lvl w:ilvl="8">
      <w:numFmt w:val="bullet"/>
      <w:lvlText w:val="•"/>
      <w:lvlJc w:val="left"/>
      <w:pPr>
        <w:ind w:left="7299" w:hanging="286"/>
      </w:pPr>
      <w:rPr>
        <w:rFonts w:hint="default"/>
        <w:lang w:val="en-GB" w:eastAsia="en-GB" w:bidi="en-GB"/>
      </w:rPr>
    </w:lvl>
  </w:abstractNum>
  <w:abstractNum w:abstractNumId="5" w15:restartNumberingAfterBreak="0">
    <w:nsid w:val="168F2A19"/>
    <w:multiLevelType w:val="multilevel"/>
    <w:tmpl w:val="80A009C4"/>
    <w:lvl w:ilvl="0">
      <w:start w:val="5"/>
      <w:numFmt w:val="decimal"/>
      <w:lvlText w:val="%1."/>
      <w:lvlJc w:val="left"/>
      <w:pPr>
        <w:ind w:left="408" w:hanging="408"/>
      </w:pPr>
      <w:rPr>
        <w:rFonts w:hint="default"/>
      </w:rPr>
    </w:lvl>
    <w:lvl w:ilvl="1">
      <w:start w:val="1"/>
      <w:numFmt w:val="decimal"/>
      <w:lvlText w:val="%1.%2."/>
      <w:lvlJc w:val="left"/>
      <w:pPr>
        <w:ind w:left="886" w:hanging="720"/>
      </w:pPr>
      <w:rPr>
        <w:rFonts w:hint="default"/>
      </w:rPr>
    </w:lvl>
    <w:lvl w:ilvl="2">
      <w:start w:val="1"/>
      <w:numFmt w:val="decimal"/>
      <w:lvlText w:val="%1.%2.%3."/>
      <w:lvlJc w:val="left"/>
      <w:pPr>
        <w:ind w:left="1052" w:hanging="720"/>
      </w:pPr>
      <w:rPr>
        <w:rFonts w:hint="default"/>
      </w:rPr>
    </w:lvl>
    <w:lvl w:ilvl="3">
      <w:start w:val="1"/>
      <w:numFmt w:val="decimal"/>
      <w:lvlText w:val="%1.%2.%3.%4."/>
      <w:lvlJc w:val="left"/>
      <w:pPr>
        <w:ind w:left="1578" w:hanging="108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2270" w:hanging="144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962" w:hanging="1800"/>
      </w:pPr>
      <w:rPr>
        <w:rFonts w:hint="default"/>
      </w:rPr>
    </w:lvl>
    <w:lvl w:ilvl="8">
      <w:start w:val="1"/>
      <w:numFmt w:val="decimal"/>
      <w:lvlText w:val="%1.%2.%3.%4.%5.%6.%7.%8.%9."/>
      <w:lvlJc w:val="left"/>
      <w:pPr>
        <w:ind w:left="3488" w:hanging="2160"/>
      </w:pPr>
      <w:rPr>
        <w:rFonts w:hint="default"/>
      </w:rPr>
    </w:lvl>
  </w:abstractNum>
  <w:abstractNum w:abstractNumId="6" w15:restartNumberingAfterBreak="0">
    <w:nsid w:val="169B7A16"/>
    <w:multiLevelType w:val="hybridMultilevel"/>
    <w:tmpl w:val="529EFB5C"/>
    <w:lvl w:ilvl="0" w:tplc="78DAC6AC">
      <w:start w:val="1"/>
      <w:numFmt w:val="decimal"/>
      <w:lvlText w:val="%1."/>
      <w:lvlJc w:val="left"/>
      <w:pPr>
        <w:ind w:left="527" w:hanging="360"/>
      </w:pPr>
      <w:rPr>
        <w:rFonts w:hint="default"/>
      </w:rPr>
    </w:lvl>
    <w:lvl w:ilvl="1" w:tplc="08090019" w:tentative="1">
      <w:start w:val="1"/>
      <w:numFmt w:val="lowerLetter"/>
      <w:lvlText w:val="%2."/>
      <w:lvlJc w:val="left"/>
      <w:pPr>
        <w:ind w:left="1247" w:hanging="360"/>
      </w:pPr>
    </w:lvl>
    <w:lvl w:ilvl="2" w:tplc="0809001B" w:tentative="1">
      <w:start w:val="1"/>
      <w:numFmt w:val="lowerRoman"/>
      <w:lvlText w:val="%3."/>
      <w:lvlJc w:val="right"/>
      <w:pPr>
        <w:ind w:left="1967" w:hanging="180"/>
      </w:pPr>
    </w:lvl>
    <w:lvl w:ilvl="3" w:tplc="0809000F" w:tentative="1">
      <w:start w:val="1"/>
      <w:numFmt w:val="decimal"/>
      <w:lvlText w:val="%4."/>
      <w:lvlJc w:val="left"/>
      <w:pPr>
        <w:ind w:left="2687" w:hanging="360"/>
      </w:pPr>
    </w:lvl>
    <w:lvl w:ilvl="4" w:tplc="08090019" w:tentative="1">
      <w:start w:val="1"/>
      <w:numFmt w:val="lowerLetter"/>
      <w:lvlText w:val="%5."/>
      <w:lvlJc w:val="left"/>
      <w:pPr>
        <w:ind w:left="3407" w:hanging="360"/>
      </w:pPr>
    </w:lvl>
    <w:lvl w:ilvl="5" w:tplc="0809001B" w:tentative="1">
      <w:start w:val="1"/>
      <w:numFmt w:val="lowerRoman"/>
      <w:lvlText w:val="%6."/>
      <w:lvlJc w:val="right"/>
      <w:pPr>
        <w:ind w:left="4127" w:hanging="180"/>
      </w:pPr>
    </w:lvl>
    <w:lvl w:ilvl="6" w:tplc="0809000F" w:tentative="1">
      <w:start w:val="1"/>
      <w:numFmt w:val="decimal"/>
      <w:lvlText w:val="%7."/>
      <w:lvlJc w:val="left"/>
      <w:pPr>
        <w:ind w:left="4847" w:hanging="360"/>
      </w:pPr>
    </w:lvl>
    <w:lvl w:ilvl="7" w:tplc="08090019" w:tentative="1">
      <w:start w:val="1"/>
      <w:numFmt w:val="lowerLetter"/>
      <w:lvlText w:val="%8."/>
      <w:lvlJc w:val="left"/>
      <w:pPr>
        <w:ind w:left="5567" w:hanging="360"/>
      </w:pPr>
    </w:lvl>
    <w:lvl w:ilvl="8" w:tplc="0809001B" w:tentative="1">
      <w:start w:val="1"/>
      <w:numFmt w:val="lowerRoman"/>
      <w:lvlText w:val="%9."/>
      <w:lvlJc w:val="right"/>
      <w:pPr>
        <w:ind w:left="6287" w:hanging="180"/>
      </w:pPr>
    </w:lvl>
  </w:abstractNum>
  <w:abstractNum w:abstractNumId="7" w15:restartNumberingAfterBreak="0">
    <w:nsid w:val="17293586"/>
    <w:multiLevelType w:val="multilevel"/>
    <w:tmpl w:val="1EAAACC8"/>
    <w:lvl w:ilvl="0">
      <w:start w:val="3"/>
      <w:numFmt w:val="decimal"/>
      <w:lvlText w:val="%1."/>
      <w:lvlJc w:val="left"/>
      <w:pPr>
        <w:ind w:left="820" w:hanging="653"/>
        <w:jc w:val="right"/>
      </w:pPr>
      <w:rPr>
        <w:rFonts w:ascii="Arial" w:eastAsia="Arial" w:hAnsi="Arial" w:cs="Arial" w:hint="default"/>
        <w:b/>
        <w:bCs/>
        <w:spacing w:val="-7"/>
        <w:w w:val="99"/>
        <w:sz w:val="24"/>
        <w:szCs w:val="24"/>
        <w:lang w:val="en-GB" w:eastAsia="en-GB" w:bidi="en-GB"/>
      </w:rPr>
    </w:lvl>
    <w:lvl w:ilvl="1">
      <w:start w:val="1"/>
      <w:numFmt w:val="decimal"/>
      <w:lvlText w:val="%1.%2."/>
      <w:lvlJc w:val="left"/>
      <w:pPr>
        <w:ind w:left="820" w:hanging="653"/>
      </w:pPr>
      <w:rPr>
        <w:rFonts w:ascii="Arial" w:eastAsia="Arial" w:hAnsi="Arial" w:cs="Arial" w:hint="default"/>
        <w:w w:val="99"/>
        <w:sz w:val="24"/>
        <w:szCs w:val="24"/>
        <w:lang w:val="en-GB" w:eastAsia="en-GB" w:bidi="en-GB"/>
      </w:rPr>
    </w:lvl>
    <w:lvl w:ilvl="2">
      <w:numFmt w:val="bullet"/>
      <w:lvlText w:val=""/>
      <w:lvlJc w:val="left"/>
      <w:pPr>
        <w:ind w:left="1562" w:hanging="286"/>
      </w:pPr>
      <w:rPr>
        <w:rFonts w:ascii="Symbol" w:eastAsia="Symbol" w:hAnsi="Symbol" w:cs="Symbol" w:hint="default"/>
        <w:w w:val="100"/>
        <w:sz w:val="24"/>
        <w:szCs w:val="24"/>
        <w:lang w:val="en-GB" w:eastAsia="en-GB" w:bidi="en-GB"/>
      </w:rPr>
    </w:lvl>
    <w:lvl w:ilvl="3">
      <w:numFmt w:val="bullet"/>
      <w:lvlText w:val="•"/>
      <w:lvlJc w:val="left"/>
      <w:pPr>
        <w:ind w:left="2483" w:hanging="286"/>
      </w:pPr>
      <w:rPr>
        <w:rFonts w:hint="default"/>
        <w:lang w:val="en-GB" w:eastAsia="en-GB" w:bidi="en-GB"/>
      </w:rPr>
    </w:lvl>
    <w:lvl w:ilvl="4">
      <w:numFmt w:val="bullet"/>
      <w:lvlText w:val="•"/>
      <w:lvlJc w:val="left"/>
      <w:pPr>
        <w:ind w:left="3446" w:hanging="286"/>
      </w:pPr>
      <w:rPr>
        <w:rFonts w:hint="default"/>
        <w:lang w:val="en-GB" w:eastAsia="en-GB" w:bidi="en-GB"/>
      </w:rPr>
    </w:lvl>
    <w:lvl w:ilvl="5">
      <w:numFmt w:val="bullet"/>
      <w:lvlText w:val="•"/>
      <w:lvlJc w:val="left"/>
      <w:pPr>
        <w:ind w:left="4409" w:hanging="286"/>
      </w:pPr>
      <w:rPr>
        <w:rFonts w:hint="default"/>
        <w:lang w:val="en-GB" w:eastAsia="en-GB" w:bidi="en-GB"/>
      </w:rPr>
    </w:lvl>
    <w:lvl w:ilvl="6">
      <w:numFmt w:val="bullet"/>
      <w:lvlText w:val="•"/>
      <w:lvlJc w:val="left"/>
      <w:pPr>
        <w:ind w:left="5373" w:hanging="286"/>
      </w:pPr>
      <w:rPr>
        <w:rFonts w:hint="default"/>
        <w:lang w:val="en-GB" w:eastAsia="en-GB" w:bidi="en-GB"/>
      </w:rPr>
    </w:lvl>
    <w:lvl w:ilvl="7">
      <w:numFmt w:val="bullet"/>
      <w:lvlText w:val="•"/>
      <w:lvlJc w:val="left"/>
      <w:pPr>
        <w:ind w:left="6336" w:hanging="286"/>
      </w:pPr>
      <w:rPr>
        <w:rFonts w:hint="default"/>
        <w:lang w:val="en-GB" w:eastAsia="en-GB" w:bidi="en-GB"/>
      </w:rPr>
    </w:lvl>
    <w:lvl w:ilvl="8">
      <w:numFmt w:val="bullet"/>
      <w:lvlText w:val="•"/>
      <w:lvlJc w:val="left"/>
      <w:pPr>
        <w:ind w:left="7299" w:hanging="286"/>
      </w:pPr>
      <w:rPr>
        <w:rFonts w:hint="default"/>
        <w:lang w:val="en-GB" w:eastAsia="en-GB" w:bidi="en-GB"/>
      </w:rPr>
    </w:lvl>
  </w:abstractNum>
  <w:abstractNum w:abstractNumId="8" w15:restartNumberingAfterBreak="0">
    <w:nsid w:val="2D902C3A"/>
    <w:multiLevelType w:val="multilevel"/>
    <w:tmpl w:val="3BE2D580"/>
    <w:lvl w:ilvl="0">
      <w:start w:val="1"/>
      <w:numFmt w:val="bullet"/>
      <w:lvlText w:val=""/>
      <w:lvlJc w:val="left"/>
      <w:pPr>
        <w:ind w:left="720" w:hanging="360"/>
      </w:pPr>
      <w:rPr>
        <w:rFonts w:ascii="Symbol" w:hAnsi="Symbol" w:hint="default"/>
      </w:rPr>
    </w:lvl>
    <w:lvl w:ilvl="1">
      <w:start w:val="1"/>
      <w:numFmt w:val="decimal"/>
      <w:isLgl/>
      <w:lvlText w:val="%1.%2."/>
      <w:lvlJc w:val="left"/>
      <w:pPr>
        <w:ind w:left="1288" w:hanging="720"/>
      </w:pPr>
      <w:rPr>
        <w:rFonts w:hint="default"/>
        <w:b w:val="0"/>
        <w:bCs w:val="0"/>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7253F90"/>
    <w:multiLevelType w:val="multilevel"/>
    <w:tmpl w:val="1EAAACC8"/>
    <w:lvl w:ilvl="0">
      <w:start w:val="3"/>
      <w:numFmt w:val="decimal"/>
      <w:lvlText w:val="%1."/>
      <w:lvlJc w:val="left"/>
      <w:pPr>
        <w:ind w:left="820" w:hanging="653"/>
        <w:jc w:val="right"/>
      </w:pPr>
      <w:rPr>
        <w:rFonts w:ascii="Arial" w:eastAsia="Arial" w:hAnsi="Arial" w:cs="Arial" w:hint="default"/>
        <w:b/>
        <w:bCs/>
        <w:spacing w:val="-7"/>
        <w:w w:val="99"/>
        <w:sz w:val="24"/>
        <w:szCs w:val="24"/>
        <w:lang w:val="en-GB" w:eastAsia="en-GB" w:bidi="en-GB"/>
      </w:rPr>
    </w:lvl>
    <w:lvl w:ilvl="1">
      <w:start w:val="1"/>
      <w:numFmt w:val="decimal"/>
      <w:lvlText w:val="%1.%2."/>
      <w:lvlJc w:val="left"/>
      <w:pPr>
        <w:ind w:left="820" w:hanging="653"/>
      </w:pPr>
      <w:rPr>
        <w:rFonts w:ascii="Arial" w:eastAsia="Arial" w:hAnsi="Arial" w:cs="Arial" w:hint="default"/>
        <w:w w:val="99"/>
        <w:sz w:val="24"/>
        <w:szCs w:val="24"/>
        <w:lang w:val="en-GB" w:eastAsia="en-GB" w:bidi="en-GB"/>
      </w:rPr>
    </w:lvl>
    <w:lvl w:ilvl="2">
      <w:numFmt w:val="bullet"/>
      <w:lvlText w:val=""/>
      <w:lvlJc w:val="left"/>
      <w:pPr>
        <w:ind w:left="1562" w:hanging="286"/>
      </w:pPr>
      <w:rPr>
        <w:rFonts w:ascii="Symbol" w:eastAsia="Symbol" w:hAnsi="Symbol" w:cs="Symbol" w:hint="default"/>
        <w:w w:val="100"/>
        <w:sz w:val="24"/>
        <w:szCs w:val="24"/>
        <w:lang w:val="en-GB" w:eastAsia="en-GB" w:bidi="en-GB"/>
      </w:rPr>
    </w:lvl>
    <w:lvl w:ilvl="3">
      <w:numFmt w:val="bullet"/>
      <w:lvlText w:val="•"/>
      <w:lvlJc w:val="left"/>
      <w:pPr>
        <w:ind w:left="2483" w:hanging="286"/>
      </w:pPr>
      <w:rPr>
        <w:rFonts w:hint="default"/>
        <w:lang w:val="en-GB" w:eastAsia="en-GB" w:bidi="en-GB"/>
      </w:rPr>
    </w:lvl>
    <w:lvl w:ilvl="4">
      <w:numFmt w:val="bullet"/>
      <w:lvlText w:val="•"/>
      <w:lvlJc w:val="left"/>
      <w:pPr>
        <w:ind w:left="3446" w:hanging="286"/>
      </w:pPr>
      <w:rPr>
        <w:rFonts w:hint="default"/>
        <w:lang w:val="en-GB" w:eastAsia="en-GB" w:bidi="en-GB"/>
      </w:rPr>
    </w:lvl>
    <w:lvl w:ilvl="5">
      <w:numFmt w:val="bullet"/>
      <w:lvlText w:val="•"/>
      <w:lvlJc w:val="left"/>
      <w:pPr>
        <w:ind w:left="4409" w:hanging="286"/>
      </w:pPr>
      <w:rPr>
        <w:rFonts w:hint="default"/>
        <w:lang w:val="en-GB" w:eastAsia="en-GB" w:bidi="en-GB"/>
      </w:rPr>
    </w:lvl>
    <w:lvl w:ilvl="6">
      <w:numFmt w:val="bullet"/>
      <w:lvlText w:val="•"/>
      <w:lvlJc w:val="left"/>
      <w:pPr>
        <w:ind w:left="5373" w:hanging="286"/>
      </w:pPr>
      <w:rPr>
        <w:rFonts w:hint="default"/>
        <w:lang w:val="en-GB" w:eastAsia="en-GB" w:bidi="en-GB"/>
      </w:rPr>
    </w:lvl>
    <w:lvl w:ilvl="7">
      <w:numFmt w:val="bullet"/>
      <w:lvlText w:val="•"/>
      <w:lvlJc w:val="left"/>
      <w:pPr>
        <w:ind w:left="6336" w:hanging="286"/>
      </w:pPr>
      <w:rPr>
        <w:rFonts w:hint="default"/>
        <w:lang w:val="en-GB" w:eastAsia="en-GB" w:bidi="en-GB"/>
      </w:rPr>
    </w:lvl>
    <w:lvl w:ilvl="8">
      <w:numFmt w:val="bullet"/>
      <w:lvlText w:val="•"/>
      <w:lvlJc w:val="left"/>
      <w:pPr>
        <w:ind w:left="7299" w:hanging="286"/>
      </w:pPr>
      <w:rPr>
        <w:rFonts w:hint="default"/>
        <w:lang w:val="en-GB" w:eastAsia="en-GB" w:bidi="en-GB"/>
      </w:rPr>
    </w:lvl>
  </w:abstractNum>
  <w:abstractNum w:abstractNumId="10" w15:restartNumberingAfterBreak="0">
    <w:nsid w:val="4304452F"/>
    <w:multiLevelType w:val="multilevel"/>
    <w:tmpl w:val="24DC58B8"/>
    <w:lvl w:ilvl="0">
      <w:start w:val="2"/>
      <w:numFmt w:val="decimal"/>
      <w:lvlText w:val="%1"/>
      <w:lvlJc w:val="left"/>
      <w:pPr>
        <w:ind w:left="632" w:hanging="466"/>
      </w:pPr>
      <w:rPr>
        <w:rFonts w:hint="default"/>
        <w:lang w:val="en-GB" w:eastAsia="en-GB" w:bidi="en-GB"/>
      </w:rPr>
    </w:lvl>
    <w:lvl w:ilvl="1">
      <w:start w:val="1"/>
      <w:numFmt w:val="decimal"/>
      <w:lvlText w:val="%1.%2."/>
      <w:lvlJc w:val="left"/>
      <w:pPr>
        <w:ind w:left="632" w:hanging="466"/>
        <w:jc w:val="right"/>
      </w:pPr>
      <w:rPr>
        <w:rFonts w:ascii="Arial" w:eastAsia="Arial" w:hAnsi="Arial" w:cs="Arial" w:hint="default"/>
        <w:w w:val="99"/>
        <w:sz w:val="24"/>
        <w:szCs w:val="24"/>
        <w:lang w:val="en-GB" w:eastAsia="en-GB" w:bidi="en-GB"/>
      </w:rPr>
    </w:lvl>
    <w:lvl w:ilvl="2">
      <w:numFmt w:val="bullet"/>
      <w:lvlText w:val=""/>
      <w:lvlJc w:val="left"/>
      <w:pPr>
        <w:ind w:left="1540" w:hanging="360"/>
      </w:pPr>
      <w:rPr>
        <w:rFonts w:ascii="Symbol" w:eastAsia="Symbol" w:hAnsi="Symbol" w:cs="Symbol" w:hint="default"/>
        <w:w w:val="100"/>
        <w:sz w:val="24"/>
        <w:szCs w:val="24"/>
        <w:lang w:val="en-GB" w:eastAsia="en-GB" w:bidi="en-GB"/>
      </w:rPr>
    </w:lvl>
    <w:lvl w:ilvl="3">
      <w:numFmt w:val="bullet"/>
      <w:lvlText w:val="•"/>
      <w:lvlJc w:val="left"/>
      <w:pPr>
        <w:ind w:left="3248" w:hanging="360"/>
      </w:pPr>
      <w:rPr>
        <w:rFonts w:hint="default"/>
        <w:lang w:val="en-GB" w:eastAsia="en-GB" w:bidi="en-GB"/>
      </w:rPr>
    </w:lvl>
    <w:lvl w:ilvl="4">
      <w:numFmt w:val="bullet"/>
      <w:lvlText w:val="•"/>
      <w:lvlJc w:val="left"/>
      <w:pPr>
        <w:ind w:left="4102" w:hanging="360"/>
      </w:pPr>
      <w:rPr>
        <w:rFonts w:hint="default"/>
        <w:lang w:val="en-GB" w:eastAsia="en-GB" w:bidi="en-GB"/>
      </w:rPr>
    </w:lvl>
    <w:lvl w:ilvl="5">
      <w:numFmt w:val="bullet"/>
      <w:lvlText w:val="•"/>
      <w:lvlJc w:val="left"/>
      <w:pPr>
        <w:ind w:left="4956" w:hanging="360"/>
      </w:pPr>
      <w:rPr>
        <w:rFonts w:hint="default"/>
        <w:lang w:val="en-GB" w:eastAsia="en-GB" w:bidi="en-GB"/>
      </w:rPr>
    </w:lvl>
    <w:lvl w:ilvl="6">
      <w:numFmt w:val="bullet"/>
      <w:lvlText w:val="•"/>
      <w:lvlJc w:val="left"/>
      <w:pPr>
        <w:ind w:left="5810" w:hanging="360"/>
      </w:pPr>
      <w:rPr>
        <w:rFonts w:hint="default"/>
        <w:lang w:val="en-GB" w:eastAsia="en-GB" w:bidi="en-GB"/>
      </w:rPr>
    </w:lvl>
    <w:lvl w:ilvl="7">
      <w:numFmt w:val="bullet"/>
      <w:lvlText w:val="•"/>
      <w:lvlJc w:val="left"/>
      <w:pPr>
        <w:ind w:left="6664" w:hanging="360"/>
      </w:pPr>
      <w:rPr>
        <w:rFonts w:hint="default"/>
        <w:lang w:val="en-GB" w:eastAsia="en-GB" w:bidi="en-GB"/>
      </w:rPr>
    </w:lvl>
    <w:lvl w:ilvl="8">
      <w:numFmt w:val="bullet"/>
      <w:lvlText w:val="•"/>
      <w:lvlJc w:val="left"/>
      <w:pPr>
        <w:ind w:left="7518" w:hanging="360"/>
      </w:pPr>
      <w:rPr>
        <w:rFonts w:hint="default"/>
        <w:lang w:val="en-GB" w:eastAsia="en-GB" w:bidi="en-GB"/>
      </w:rPr>
    </w:lvl>
  </w:abstractNum>
  <w:abstractNum w:abstractNumId="11" w15:restartNumberingAfterBreak="0">
    <w:nsid w:val="4A4E5292"/>
    <w:multiLevelType w:val="multilevel"/>
    <w:tmpl w:val="F9F6E9CC"/>
    <w:lvl w:ilvl="0">
      <w:start w:val="6"/>
      <w:numFmt w:val="decimal"/>
      <w:lvlText w:val="%1"/>
      <w:lvlJc w:val="left"/>
      <w:pPr>
        <w:ind w:left="360" w:hanging="360"/>
      </w:pPr>
      <w:rPr>
        <w:rFonts w:hint="default"/>
      </w:rPr>
    </w:lvl>
    <w:lvl w:ilvl="1">
      <w:start w:val="1"/>
      <w:numFmt w:val="decimal"/>
      <w:lvlText w:val="%1.%2"/>
      <w:lvlJc w:val="left"/>
      <w:pPr>
        <w:ind w:left="527" w:hanging="36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581" w:hanging="1080"/>
      </w:pPr>
      <w:rPr>
        <w:rFonts w:hint="default"/>
      </w:rPr>
    </w:lvl>
    <w:lvl w:ilvl="4">
      <w:start w:val="1"/>
      <w:numFmt w:val="decimal"/>
      <w:lvlText w:val="%1.%2.%3.%4.%5"/>
      <w:lvlJc w:val="left"/>
      <w:pPr>
        <w:ind w:left="1748" w:hanging="1080"/>
      </w:pPr>
      <w:rPr>
        <w:rFonts w:hint="default"/>
      </w:rPr>
    </w:lvl>
    <w:lvl w:ilvl="5">
      <w:start w:val="1"/>
      <w:numFmt w:val="decimal"/>
      <w:lvlText w:val="%1.%2.%3.%4.%5.%6"/>
      <w:lvlJc w:val="left"/>
      <w:pPr>
        <w:ind w:left="2275" w:hanging="1440"/>
      </w:pPr>
      <w:rPr>
        <w:rFonts w:hint="default"/>
      </w:rPr>
    </w:lvl>
    <w:lvl w:ilvl="6">
      <w:start w:val="1"/>
      <w:numFmt w:val="decimal"/>
      <w:lvlText w:val="%1.%2.%3.%4.%5.%6.%7"/>
      <w:lvlJc w:val="left"/>
      <w:pPr>
        <w:ind w:left="2442" w:hanging="1440"/>
      </w:pPr>
      <w:rPr>
        <w:rFonts w:hint="default"/>
      </w:rPr>
    </w:lvl>
    <w:lvl w:ilvl="7">
      <w:start w:val="1"/>
      <w:numFmt w:val="decimal"/>
      <w:lvlText w:val="%1.%2.%3.%4.%5.%6.%7.%8"/>
      <w:lvlJc w:val="left"/>
      <w:pPr>
        <w:ind w:left="2969" w:hanging="1800"/>
      </w:pPr>
      <w:rPr>
        <w:rFonts w:hint="default"/>
      </w:rPr>
    </w:lvl>
    <w:lvl w:ilvl="8">
      <w:start w:val="1"/>
      <w:numFmt w:val="decimal"/>
      <w:lvlText w:val="%1.%2.%3.%4.%5.%6.%7.%8.%9"/>
      <w:lvlJc w:val="left"/>
      <w:pPr>
        <w:ind w:left="3136" w:hanging="1800"/>
      </w:pPr>
      <w:rPr>
        <w:rFonts w:hint="default"/>
      </w:rPr>
    </w:lvl>
  </w:abstractNum>
  <w:abstractNum w:abstractNumId="12" w15:restartNumberingAfterBreak="0">
    <w:nsid w:val="553D4448"/>
    <w:multiLevelType w:val="multilevel"/>
    <w:tmpl w:val="73C83340"/>
    <w:lvl w:ilvl="0">
      <w:start w:val="7"/>
      <w:numFmt w:val="decimal"/>
      <w:lvlText w:val="%1.0"/>
      <w:lvlJc w:val="left"/>
      <w:pPr>
        <w:ind w:left="527" w:hanging="360"/>
      </w:pPr>
      <w:rPr>
        <w:rFonts w:hint="default"/>
      </w:rPr>
    </w:lvl>
    <w:lvl w:ilvl="1">
      <w:start w:val="1"/>
      <w:numFmt w:val="decimal"/>
      <w:lvlText w:val="%1.%2"/>
      <w:lvlJc w:val="left"/>
      <w:pPr>
        <w:ind w:left="1247" w:hanging="360"/>
      </w:pPr>
      <w:rPr>
        <w:rFonts w:hint="default"/>
      </w:rPr>
    </w:lvl>
    <w:lvl w:ilvl="2">
      <w:start w:val="1"/>
      <w:numFmt w:val="decimal"/>
      <w:lvlText w:val="%1.%2.%3"/>
      <w:lvlJc w:val="left"/>
      <w:pPr>
        <w:ind w:left="2327" w:hanging="720"/>
      </w:pPr>
      <w:rPr>
        <w:rFonts w:hint="default"/>
      </w:rPr>
    </w:lvl>
    <w:lvl w:ilvl="3">
      <w:start w:val="1"/>
      <w:numFmt w:val="decimal"/>
      <w:lvlText w:val="%1.%2.%3.%4"/>
      <w:lvlJc w:val="left"/>
      <w:pPr>
        <w:ind w:left="3407" w:hanging="1080"/>
      </w:pPr>
      <w:rPr>
        <w:rFonts w:hint="default"/>
      </w:rPr>
    </w:lvl>
    <w:lvl w:ilvl="4">
      <w:start w:val="1"/>
      <w:numFmt w:val="decimal"/>
      <w:lvlText w:val="%1.%2.%3.%4.%5"/>
      <w:lvlJc w:val="left"/>
      <w:pPr>
        <w:ind w:left="4127" w:hanging="1080"/>
      </w:pPr>
      <w:rPr>
        <w:rFonts w:hint="default"/>
      </w:rPr>
    </w:lvl>
    <w:lvl w:ilvl="5">
      <w:start w:val="1"/>
      <w:numFmt w:val="decimal"/>
      <w:lvlText w:val="%1.%2.%3.%4.%5.%6"/>
      <w:lvlJc w:val="left"/>
      <w:pPr>
        <w:ind w:left="5207" w:hanging="1440"/>
      </w:pPr>
      <w:rPr>
        <w:rFonts w:hint="default"/>
      </w:rPr>
    </w:lvl>
    <w:lvl w:ilvl="6">
      <w:start w:val="1"/>
      <w:numFmt w:val="decimal"/>
      <w:lvlText w:val="%1.%2.%3.%4.%5.%6.%7"/>
      <w:lvlJc w:val="left"/>
      <w:pPr>
        <w:ind w:left="5927" w:hanging="1440"/>
      </w:pPr>
      <w:rPr>
        <w:rFonts w:hint="default"/>
      </w:rPr>
    </w:lvl>
    <w:lvl w:ilvl="7">
      <w:start w:val="1"/>
      <w:numFmt w:val="decimal"/>
      <w:lvlText w:val="%1.%2.%3.%4.%5.%6.%7.%8"/>
      <w:lvlJc w:val="left"/>
      <w:pPr>
        <w:ind w:left="7007" w:hanging="1800"/>
      </w:pPr>
      <w:rPr>
        <w:rFonts w:hint="default"/>
      </w:rPr>
    </w:lvl>
    <w:lvl w:ilvl="8">
      <w:start w:val="1"/>
      <w:numFmt w:val="decimal"/>
      <w:lvlText w:val="%1.%2.%3.%4.%5.%6.%7.%8.%9"/>
      <w:lvlJc w:val="left"/>
      <w:pPr>
        <w:ind w:left="7727" w:hanging="1800"/>
      </w:pPr>
      <w:rPr>
        <w:rFonts w:hint="default"/>
      </w:rPr>
    </w:lvl>
  </w:abstractNum>
  <w:abstractNum w:abstractNumId="13" w15:restartNumberingAfterBreak="0">
    <w:nsid w:val="6727129E"/>
    <w:multiLevelType w:val="multilevel"/>
    <w:tmpl w:val="82542F76"/>
    <w:lvl w:ilvl="0">
      <w:start w:val="1"/>
      <w:numFmt w:val="decimal"/>
      <w:lvlText w:val="%1."/>
      <w:lvlJc w:val="left"/>
      <w:pPr>
        <w:ind w:left="720" w:hanging="360"/>
      </w:pPr>
      <w:rPr>
        <w:rFonts w:hint="default"/>
        <w:b/>
        <w:bCs/>
      </w:rPr>
    </w:lvl>
    <w:lvl w:ilvl="1">
      <w:start w:val="1"/>
      <w:numFmt w:val="decimal"/>
      <w:isLgl/>
      <w:lvlText w:val="%1.%2."/>
      <w:lvlJc w:val="left"/>
      <w:pPr>
        <w:ind w:left="1288" w:hanging="720"/>
      </w:pPr>
      <w:rPr>
        <w:rFonts w:hint="default"/>
        <w:b w:val="0"/>
        <w:bCs w:val="0"/>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81068AD"/>
    <w:multiLevelType w:val="multilevel"/>
    <w:tmpl w:val="1EAAACC8"/>
    <w:lvl w:ilvl="0">
      <w:start w:val="3"/>
      <w:numFmt w:val="decimal"/>
      <w:lvlText w:val="%1."/>
      <w:lvlJc w:val="left"/>
      <w:pPr>
        <w:ind w:left="820" w:hanging="653"/>
        <w:jc w:val="right"/>
      </w:pPr>
      <w:rPr>
        <w:rFonts w:ascii="Arial" w:eastAsia="Arial" w:hAnsi="Arial" w:cs="Arial" w:hint="default"/>
        <w:b/>
        <w:bCs/>
        <w:spacing w:val="-7"/>
        <w:w w:val="99"/>
        <w:sz w:val="24"/>
        <w:szCs w:val="24"/>
        <w:lang w:val="en-GB" w:eastAsia="en-GB" w:bidi="en-GB"/>
      </w:rPr>
    </w:lvl>
    <w:lvl w:ilvl="1">
      <w:start w:val="1"/>
      <w:numFmt w:val="decimal"/>
      <w:lvlText w:val="%1.%2."/>
      <w:lvlJc w:val="left"/>
      <w:pPr>
        <w:ind w:left="820" w:hanging="653"/>
      </w:pPr>
      <w:rPr>
        <w:rFonts w:ascii="Arial" w:eastAsia="Arial" w:hAnsi="Arial" w:cs="Arial" w:hint="default"/>
        <w:w w:val="99"/>
        <w:sz w:val="24"/>
        <w:szCs w:val="24"/>
        <w:lang w:val="en-GB" w:eastAsia="en-GB" w:bidi="en-GB"/>
      </w:rPr>
    </w:lvl>
    <w:lvl w:ilvl="2">
      <w:numFmt w:val="bullet"/>
      <w:lvlText w:val=""/>
      <w:lvlJc w:val="left"/>
      <w:pPr>
        <w:ind w:left="1562" w:hanging="286"/>
      </w:pPr>
      <w:rPr>
        <w:rFonts w:ascii="Symbol" w:eastAsia="Symbol" w:hAnsi="Symbol" w:cs="Symbol" w:hint="default"/>
        <w:w w:val="100"/>
        <w:sz w:val="24"/>
        <w:szCs w:val="24"/>
        <w:lang w:val="en-GB" w:eastAsia="en-GB" w:bidi="en-GB"/>
      </w:rPr>
    </w:lvl>
    <w:lvl w:ilvl="3">
      <w:numFmt w:val="bullet"/>
      <w:lvlText w:val="•"/>
      <w:lvlJc w:val="left"/>
      <w:pPr>
        <w:ind w:left="2483" w:hanging="286"/>
      </w:pPr>
      <w:rPr>
        <w:rFonts w:hint="default"/>
        <w:lang w:val="en-GB" w:eastAsia="en-GB" w:bidi="en-GB"/>
      </w:rPr>
    </w:lvl>
    <w:lvl w:ilvl="4">
      <w:numFmt w:val="bullet"/>
      <w:lvlText w:val="•"/>
      <w:lvlJc w:val="left"/>
      <w:pPr>
        <w:ind w:left="3446" w:hanging="286"/>
      </w:pPr>
      <w:rPr>
        <w:rFonts w:hint="default"/>
        <w:lang w:val="en-GB" w:eastAsia="en-GB" w:bidi="en-GB"/>
      </w:rPr>
    </w:lvl>
    <w:lvl w:ilvl="5">
      <w:numFmt w:val="bullet"/>
      <w:lvlText w:val="•"/>
      <w:lvlJc w:val="left"/>
      <w:pPr>
        <w:ind w:left="4409" w:hanging="286"/>
      </w:pPr>
      <w:rPr>
        <w:rFonts w:hint="default"/>
        <w:lang w:val="en-GB" w:eastAsia="en-GB" w:bidi="en-GB"/>
      </w:rPr>
    </w:lvl>
    <w:lvl w:ilvl="6">
      <w:numFmt w:val="bullet"/>
      <w:lvlText w:val="•"/>
      <w:lvlJc w:val="left"/>
      <w:pPr>
        <w:ind w:left="5373" w:hanging="286"/>
      </w:pPr>
      <w:rPr>
        <w:rFonts w:hint="default"/>
        <w:lang w:val="en-GB" w:eastAsia="en-GB" w:bidi="en-GB"/>
      </w:rPr>
    </w:lvl>
    <w:lvl w:ilvl="7">
      <w:numFmt w:val="bullet"/>
      <w:lvlText w:val="•"/>
      <w:lvlJc w:val="left"/>
      <w:pPr>
        <w:ind w:left="6336" w:hanging="286"/>
      </w:pPr>
      <w:rPr>
        <w:rFonts w:hint="default"/>
        <w:lang w:val="en-GB" w:eastAsia="en-GB" w:bidi="en-GB"/>
      </w:rPr>
    </w:lvl>
    <w:lvl w:ilvl="8">
      <w:numFmt w:val="bullet"/>
      <w:lvlText w:val="•"/>
      <w:lvlJc w:val="left"/>
      <w:pPr>
        <w:ind w:left="7299" w:hanging="286"/>
      </w:pPr>
      <w:rPr>
        <w:rFonts w:hint="default"/>
        <w:lang w:val="en-GB" w:eastAsia="en-GB" w:bidi="en-GB"/>
      </w:rPr>
    </w:lvl>
  </w:abstractNum>
  <w:abstractNum w:abstractNumId="15" w15:restartNumberingAfterBreak="0">
    <w:nsid w:val="72E34761"/>
    <w:multiLevelType w:val="multilevel"/>
    <w:tmpl w:val="C1569B42"/>
    <w:lvl w:ilvl="0">
      <w:start w:val="7"/>
      <w:numFmt w:val="decimal"/>
      <w:lvlText w:val="%1.0."/>
      <w:lvlJc w:val="left"/>
      <w:pPr>
        <w:ind w:left="1440" w:hanging="720"/>
      </w:pPr>
      <w:rPr>
        <w:rFonts w:hint="default"/>
      </w:rPr>
    </w:lvl>
    <w:lvl w:ilvl="1">
      <w:numFmt w:val="decimal"/>
      <w:lvlText w:val="%1.%2."/>
      <w:lvlJc w:val="left"/>
      <w:pPr>
        <w:ind w:left="1146" w:hanging="72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6" w15:restartNumberingAfterBreak="0">
    <w:nsid w:val="73F84E4C"/>
    <w:multiLevelType w:val="multilevel"/>
    <w:tmpl w:val="4BD0E30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val="0"/>
        <w:bCs w:val="0"/>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7B95784"/>
    <w:multiLevelType w:val="multilevel"/>
    <w:tmpl w:val="1EAAACC8"/>
    <w:lvl w:ilvl="0">
      <w:start w:val="3"/>
      <w:numFmt w:val="decimal"/>
      <w:lvlText w:val="%1."/>
      <w:lvlJc w:val="left"/>
      <w:pPr>
        <w:ind w:left="820" w:hanging="653"/>
        <w:jc w:val="right"/>
      </w:pPr>
      <w:rPr>
        <w:rFonts w:ascii="Arial" w:eastAsia="Arial" w:hAnsi="Arial" w:cs="Arial" w:hint="default"/>
        <w:b/>
        <w:bCs/>
        <w:spacing w:val="-7"/>
        <w:w w:val="99"/>
        <w:sz w:val="24"/>
        <w:szCs w:val="24"/>
        <w:lang w:val="en-GB" w:eastAsia="en-GB" w:bidi="en-GB"/>
      </w:rPr>
    </w:lvl>
    <w:lvl w:ilvl="1">
      <w:start w:val="1"/>
      <w:numFmt w:val="decimal"/>
      <w:lvlText w:val="%1.%2."/>
      <w:lvlJc w:val="left"/>
      <w:pPr>
        <w:ind w:left="820" w:hanging="653"/>
      </w:pPr>
      <w:rPr>
        <w:rFonts w:ascii="Arial" w:eastAsia="Arial" w:hAnsi="Arial" w:cs="Arial" w:hint="default"/>
        <w:w w:val="99"/>
        <w:sz w:val="24"/>
        <w:szCs w:val="24"/>
        <w:lang w:val="en-GB" w:eastAsia="en-GB" w:bidi="en-GB"/>
      </w:rPr>
    </w:lvl>
    <w:lvl w:ilvl="2">
      <w:numFmt w:val="bullet"/>
      <w:lvlText w:val=""/>
      <w:lvlJc w:val="left"/>
      <w:pPr>
        <w:ind w:left="1562" w:hanging="286"/>
      </w:pPr>
      <w:rPr>
        <w:rFonts w:ascii="Symbol" w:eastAsia="Symbol" w:hAnsi="Symbol" w:cs="Symbol" w:hint="default"/>
        <w:w w:val="100"/>
        <w:sz w:val="24"/>
        <w:szCs w:val="24"/>
        <w:lang w:val="en-GB" w:eastAsia="en-GB" w:bidi="en-GB"/>
      </w:rPr>
    </w:lvl>
    <w:lvl w:ilvl="3">
      <w:numFmt w:val="bullet"/>
      <w:lvlText w:val="•"/>
      <w:lvlJc w:val="left"/>
      <w:pPr>
        <w:ind w:left="2483" w:hanging="286"/>
      </w:pPr>
      <w:rPr>
        <w:rFonts w:hint="default"/>
        <w:lang w:val="en-GB" w:eastAsia="en-GB" w:bidi="en-GB"/>
      </w:rPr>
    </w:lvl>
    <w:lvl w:ilvl="4">
      <w:numFmt w:val="bullet"/>
      <w:lvlText w:val="•"/>
      <w:lvlJc w:val="left"/>
      <w:pPr>
        <w:ind w:left="3446" w:hanging="286"/>
      </w:pPr>
      <w:rPr>
        <w:rFonts w:hint="default"/>
        <w:lang w:val="en-GB" w:eastAsia="en-GB" w:bidi="en-GB"/>
      </w:rPr>
    </w:lvl>
    <w:lvl w:ilvl="5">
      <w:numFmt w:val="bullet"/>
      <w:lvlText w:val="•"/>
      <w:lvlJc w:val="left"/>
      <w:pPr>
        <w:ind w:left="4409" w:hanging="286"/>
      </w:pPr>
      <w:rPr>
        <w:rFonts w:hint="default"/>
        <w:lang w:val="en-GB" w:eastAsia="en-GB" w:bidi="en-GB"/>
      </w:rPr>
    </w:lvl>
    <w:lvl w:ilvl="6">
      <w:numFmt w:val="bullet"/>
      <w:lvlText w:val="•"/>
      <w:lvlJc w:val="left"/>
      <w:pPr>
        <w:ind w:left="5373" w:hanging="286"/>
      </w:pPr>
      <w:rPr>
        <w:rFonts w:hint="default"/>
        <w:lang w:val="en-GB" w:eastAsia="en-GB" w:bidi="en-GB"/>
      </w:rPr>
    </w:lvl>
    <w:lvl w:ilvl="7">
      <w:numFmt w:val="bullet"/>
      <w:lvlText w:val="•"/>
      <w:lvlJc w:val="left"/>
      <w:pPr>
        <w:ind w:left="6336" w:hanging="286"/>
      </w:pPr>
      <w:rPr>
        <w:rFonts w:hint="default"/>
        <w:lang w:val="en-GB" w:eastAsia="en-GB" w:bidi="en-GB"/>
      </w:rPr>
    </w:lvl>
    <w:lvl w:ilvl="8">
      <w:numFmt w:val="bullet"/>
      <w:lvlText w:val="•"/>
      <w:lvlJc w:val="left"/>
      <w:pPr>
        <w:ind w:left="7299" w:hanging="286"/>
      </w:pPr>
      <w:rPr>
        <w:rFonts w:hint="default"/>
        <w:lang w:val="en-GB" w:eastAsia="en-GB" w:bidi="en-GB"/>
      </w:rPr>
    </w:lvl>
  </w:abstractNum>
  <w:num w:numId="1" w16cid:durableId="1249849840">
    <w:abstractNumId w:val="9"/>
  </w:num>
  <w:num w:numId="2" w16cid:durableId="148644211">
    <w:abstractNumId w:val="10"/>
  </w:num>
  <w:num w:numId="3" w16cid:durableId="1652519668">
    <w:abstractNumId w:val="2"/>
  </w:num>
  <w:num w:numId="4" w16cid:durableId="1838767161">
    <w:abstractNumId w:val="6"/>
  </w:num>
  <w:num w:numId="5" w16cid:durableId="653875568">
    <w:abstractNumId w:val="13"/>
  </w:num>
  <w:num w:numId="6" w16cid:durableId="1739522279">
    <w:abstractNumId w:val="14"/>
  </w:num>
  <w:num w:numId="7" w16cid:durableId="1631521020">
    <w:abstractNumId w:val="4"/>
  </w:num>
  <w:num w:numId="8" w16cid:durableId="889731273">
    <w:abstractNumId w:val="17"/>
  </w:num>
  <w:num w:numId="9" w16cid:durableId="271400799">
    <w:abstractNumId w:val="7"/>
  </w:num>
  <w:num w:numId="10" w16cid:durableId="1370912264">
    <w:abstractNumId w:val="16"/>
  </w:num>
  <w:num w:numId="11" w16cid:durableId="1815021198">
    <w:abstractNumId w:val="8"/>
  </w:num>
  <w:num w:numId="12" w16cid:durableId="1445004802">
    <w:abstractNumId w:val="3"/>
  </w:num>
  <w:num w:numId="13" w16cid:durableId="273906561">
    <w:abstractNumId w:val="5"/>
  </w:num>
  <w:num w:numId="14" w16cid:durableId="1866676082">
    <w:abstractNumId w:val="1"/>
  </w:num>
  <w:num w:numId="15" w16cid:durableId="228422013">
    <w:abstractNumId w:val="0"/>
  </w:num>
  <w:num w:numId="16" w16cid:durableId="513694041">
    <w:abstractNumId w:val="11"/>
  </w:num>
  <w:num w:numId="17" w16cid:durableId="1271233186">
    <w:abstractNumId w:val="12"/>
  </w:num>
  <w:num w:numId="18" w16cid:durableId="293560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D4"/>
    <w:rsid w:val="00067318"/>
    <w:rsid w:val="0009277B"/>
    <w:rsid w:val="000B4D6B"/>
    <w:rsid w:val="000C29F6"/>
    <w:rsid w:val="000C56F4"/>
    <w:rsid w:val="000D6643"/>
    <w:rsid w:val="001069B7"/>
    <w:rsid w:val="00131825"/>
    <w:rsid w:val="00136CE1"/>
    <w:rsid w:val="00180B61"/>
    <w:rsid w:val="001C05F5"/>
    <w:rsid w:val="00203349"/>
    <w:rsid w:val="00244B9B"/>
    <w:rsid w:val="00293607"/>
    <w:rsid w:val="002A1108"/>
    <w:rsid w:val="002C328C"/>
    <w:rsid w:val="002D24D4"/>
    <w:rsid w:val="003252C9"/>
    <w:rsid w:val="00350DC9"/>
    <w:rsid w:val="003A0A2A"/>
    <w:rsid w:val="003A6F7B"/>
    <w:rsid w:val="003B1ADC"/>
    <w:rsid w:val="003F3D80"/>
    <w:rsid w:val="00420516"/>
    <w:rsid w:val="00440326"/>
    <w:rsid w:val="004411A4"/>
    <w:rsid w:val="004B4CEA"/>
    <w:rsid w:val="00504900"/>
    <w:rsid w:val="005571FD"/>
    <w:rsid w:val="00562923"/>
    <w:rsid w:val="00584754"/>
    <w:rsid w:val="005A2304"/>
    <w:rsid w:val="005B51F6"/>
    <w:rsid w:val="005E5CB7"/>
    <w:rsid w:val="006176BD"/>
    <w:rsid w:val="00654E09"/>
    <w:rsid w:val="00672680"/>
    <w:rsid w:val="00677372"/>
    <w:rsid w:val="006F3F21"/>
    <w:rsid w:val="00723224"/>
    <w:rsid w:val="00752A34"/>
    <w:rsid w:val="00784618"/>
    <w:rsid w:val="007C4F32"/>
    <w:rsid w:val="007E3684"/>
    <w:rsid w:val="007E49F1"/>
    <w:rsid w:val="007F14E0"/>
    <w:rsid w:val="00847320"/>
    <w:rsid w:val="0085668F"/>
    <w:rsid w:val="0088088A"/>
    <w:rsid w:val="008875A7"/>
    <w:rsid w:val="00891F70"/>
    <w:rsid w:val="008D0C0E"/>
    <w:rsid w:val="00922C42"/>
    <w:rsid w:val="00946E08"/>
    <w:rsid w:val="00955E6F"/>
    <w:rsid w:val="0097157C"/>
    <w:rsid w:val="0097787B"/>
    <w:rsid w:val="009A0C20"/>
    <w:rsid w:val="009D356D"/>
    <w:rsid w:val="00A34FDD"/>
    <w:rsid w:val="00A369FA"/>
    <w:rsid w:val="00A46B5E"/>
    <w:rsid w:val="00A62A63"/>
    <w:rsid w:val="00B1710C"/>
    <w:rsid w:val="00B265E2"/>
    <w:rsid w:val="00B778AC"/>
    <w:rsid w:val="00B800DE"/>
    <w:rsid w:val="00B845EB"/>
    <w:rsid w:val="00BD124C"/>
    <w:rsid w:val="00C13359"/>
    <w:rsid w:val="00C501A3"/>
    <w:rsid w:val="00CF6F93"/>
    <w:rsid w:val="00D1049C"/>
    <w:rsid w:val="00D1227D"/>
    <w:rsid w:val="00D435CE"/>
    <w:rsid w:val="00D61EBB"/>
    <w:rsid w:val="00D80404"/>
    <w:rsid w:val="00DA0EFE"/>
    <w:rsid w:val="00DA4BF2"/>
    <w:rsid w:val="00DB4905"/>
    <w:rsid w:val="00DC00C8"/>
    <w:rsid w:val="00E02B5D"/>
    <w:rsid w:val="00E25C1D"/>
    <w:rsid w:val="00E329B9"/>
    <w:rsid w:val="00E55B4E"/>
    <w:rsid w:val="00E75F6B"/>
    <w:rsid w:val="00EB27AD"/>
    <w:rsid w:val="00EE1BE0"/>
    <w:rsid w:val="00EF1431"/>
    <w:rsid w:val="00F212A0"/>
    <w:rsid w:val="00FB6B56"/>
    <w:rsid w:val="00FE2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3EB11C"/>
  <w15:docId w15:val="{88947237-1135-48A4-87B5-569A2589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link w:val="Heading1Char"/>
    <w:uiPriority w:val="1"/>
    <w:qFormat/>
    <w:pPr>
      <w:ind w:left="820" w:hanging="6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0326"/>
    <w:rPr>
      <w:rFonts w:ascii="Tahoma" w:hAnsi="Tahoma" w:cs="Tahoma"/>
      <w:sz w:val="16"/>
      <w:szCs w:val="16"/>
    </w:rPr>
  </w:style>
  <w:style w:type="character" w:customStyle="1" w:styleId="BalloonTextChar">
    <w:name w:val="Balloon Text Char"/>
    <w:basedOn w:val="DefaultParagraphFont"/>
    <w:link w:val="BalloonText"/>
    <w:uiPriority w:val="99"/>
    <w:semiHidden/>
    <w:rsid w:val="00440326"/>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D61EBB"/>
    <w:rPr>
      <w:color w:val="0000FF" w:themeColor="hyperlink"/>
      <w:u w:val="single"/>
    </w:rPr>
  </w:style>
  <w:style w:type="character" w:styleId="FollowedHyperlink">
    <w:name w:val="FollowedHyperlink"/>
    <w:basedOn w:val="DefaultParagraphFont"/>
    <w:uiPriority w:val="99"/>
    <w:semiHidden/>
    <w:unhideWhenUsed/>
    <w:rsid w:val="00D61EBB"/>
    <w:rPr>
      <w:color w:val="800080" w:themeColor="followedHyperlink"/>
      <w:u w:val="single"/>
    </w:rPr>
  </w:style>
  <w:style w:type="paragraph" w:styleId="Header">
    <w:name w:val="header"/>
    <w:basedOn w:val="Normal"/>
    <w:link w:val="HeaderChar"/>
    <w:uiPriority w:val="99"/>
    <w:unhideWhenUsed/>
    <w:rsid w:val="007E49F1"/>
    <w:pPr>
      <w:tabs>
        <w:tab w:val="center" w:pos="4513"/>
        <w:tab w:val="right" w:pos="9026"/>
      </w:tabs>
    </w:pPr>
  </w:style>
  <w:style w:type="character" w:customStyle="1" w:styleId="HeaderChar">
    <w:name w:val="Header Char"/>
    <w:basedOn w:val="DefaultParagraphFont"/>
    <w:link w:val="Header"/>
    <w:uiPriority w:val="99"/>
    <w:rsid w:val="007E49F1"/>
    <w:rPr>
      <w:rFonts w:ascii="Arial" w:eastAsia="Arial" w:hAnsi="Arial" w:cs="Arial"/>
      <w:lang w:val="en-GB" w:eastAsia="en-GB" w:bidi="en-GB"/>
    </w:rPr>
  </w:style>
  <w:style w:type="paragraph" w:styleId="Footer">
    <w:name w:val="footer"/>
    <w:basedOn w:val="Normal"/>
    <w:link w:val="FooterChar"/>
    <w:uiPriority w:val="99"/>
    <w:unhideWhenUsed/>
    <w:rsid w:val="007E49F1"/>
    <w:pPr>
      <w:tabs>
        <w:tab w:val="center" w:pos="4513"/>
        <w:tab w:val="right" w:pos="9026"/>
      </w:tabs>
    </w:pPr>
  </w:style>
  <w:style w:type="character" w:customStyle="1" w:styleId="FooterChar">
    <w:name w:val="Footer Char"/>
    <w:basedOn w:val="DefaultParagraphFont"/>
    <w:link w:val="Footer"/>
    <w:uiPriority w:val="99"/>
    <w:rsid w:val="007E49F1"/>
    <w:rPr>
      <w:rFonts w:ascii="Arial" w:eastAsia="Arial" w:hAnsi="Arial" w:cs="Arial"/>
      <w:lang w:val="en-GB" w:eastAsia="en-GB" w:bidi="en-GB"/>
    </w:rPr>
  </w:style>
  <w:style w:type="character" w:customStyle="1" w:styleId="Heading1Char">
    <w:name w:val="Heading 1 Char"/>
    <w:basedOn w:val="DefaultParagraphFont"/>
    <w:link w:val="Heading1"/>
    <w:uiPriority w:val="1"/>
    <w:rsid w:val="00DC00C8"/>
    <w:rPr>
      <w:rFonts w:ascii="Arial" w:eastAsia="Arial" w:hAnsi="Arial" w:cs="Arial"/>
      <w:b/>
      <w:bCs/>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orfolk.gov.uk/what-we-do-and-how-we-work/policy-performance-and-partnerships/partnerships/crime-and-disorder-partnerships/police-and-crime-pan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folk-pcc.gov.uk/contact-u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94A00-DB15-4A8D-8080-5BD02DF0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Stokes, Mark</dc:creator>
  <cp:lastModifiedBy>Smith, Leah</cp:lastModifiedBy>
  <cp:revision>10</cp:revision>
  <cp:lastPrinted>2019-03-28T14:23:00Z</cp:lastPrinted>
  <dcterms:created xsi:type="dcterms:W3CDTF">2021-12-23T15:14:00Z</dcterms:created>
  <dcterms:modified xsi:type="dcterms:W3CDTF">2025-06-26T13:09:00Z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2014-08-26T00:00:00Z</vt:filetime>
  </property>
  <property fmtid="{D5CDD505-2E9C-101B-9397-08002B2CF9AE}" pid="3" name="Creator">
    <vt:lpwstr>Microsoft® Word 2010</vt:lpwstr>
  </property>
  <property fmtid="{D5CDD505-2E9C-101B-9397-08002B2CF9AE}" pid="4" name="LastSaved">
    <vt:filetime>2019-03-26T00:00:00Z</vt:filetime>
  </property>
  <property fmtid="{D5CDD505-2E9C-101B-9397-08002B2CF9AE}" pid="5" name="MSIP_Label_a98ce926-556f-4b1d-a91b-c6365a99e315_Enabled">
    <vt:lpwstr>true</vt:lpwstr>
  </property>
  <property fmtid="{D5CDD505-2E9C-101B-9397-08002B2CF9AE}" pid="6" name="MSIP_Label_a98ce926-556f-4b1d-a91b-c6365a99e315_SetDate">
    <vt:lpwstr>2025-06-26T13:08:34Z</vt:lpwstr>
  </property>
  <property fmtid="{D5CDD505-2E9C-101B-9397-08002B2CF9AE}" pid="7" name="MSIP_Label_a98ce926-556f-4b1d-a91b-c6365a99e315_Method">
    <vt:lpwstr>Standard</vt:lpwstr>
  </property>
  <property fmtid="{D5CDD505-2E9C-101B-9397-08002B2CF9AE}" pid="8" name="MSIP_Label_a98ce926-556f-4b1d-a91b-c6365a99e315_Name">
    <vt:lpwstr>a98ce926-556f-4b1d-a91b-c6365a99e315</vt:lpwstr>
  </property>
  <property fmtid="{D5CDD505-2E9C-101B-9397-08002B2CF9AE}" pid="9" name="MSIP_Label_a98ce926-556f-4b1d-a91b-c6365a99e315_SiteId">
    <vt:lpwstr>63c6bc72-b093-42db-bf8a-14e2a998e211</vt:lpwstr>
  </property>
  <property fmtid="{D5CDD505-2E9C-101B-9397-08002B2CF9AE}" pid="10" name="MSIP_Label_a98ce926-556f-4b1d-a91b-c6365a99e315_ActionId">
    <vt:lpwstr>03f51326-99a4-4962-824a-b587c878d514</vt:lpwstr>
  </property>
  <property fmtid="{D5CDD505-2E9C-101B-9397-08002B2CF9AE}" pid="11" name="MSIP_Label_a98ce926-556f-4b1d-a91b-c6365a99e315_ContentBits">
    <vt:lpwstr>0</vt:lpwstr>
  </property>
</Properties>
</file>